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7EBF2" w14:textId="77777777" w:rsidR="00415D9F" w:rsidRPr="00246102" w:rsidRDefault="00716074" w:rsidP="00246102">
      <w:pPr>
        <w:pStyle w:val="Heading1"/>
        <w:spacing w:before="0"/>
        <w:rPr>
          <w:rFonts w:ascii="Calibri" w:hAnsi="Calibri" w:cs="Calibri"/>
          <w:sz w:val="22"/>
          <w:szCs w:val="22"/>
        </w:rPr>
      </w:pPr>
      <w:bookmarkStart w:id="0" w:name="_GoBack"/>
      <w:bookmarkEnd w:id="0"/>
      <w:r w:rsidRPr="00246102">
        <w:rPr>
          <w:rFonts w:ascii="Calibri" w:hAnsi="Calibri" w:cs="Calibri"/>
          <w:sz w:val="22"/>
          <w:szCs w:val="22"/>
        </w:rPr>
        <w:t>Older People’s Health and Wellbeing Workstream</w:t>
      </w:r>
    </w:p>
    <w:p w14:paraId="1A80184C" w14:textId="77777777" w:rsidR="003B3CBB" w:rsidRPr="00246102" w:rsidRDefault="003B3CBB" w:rsidP="00246102">
      <w:pPr>
        <w:spacing w:after="0"/>
        <w:rPr>
          <w:rFonts w:ascii="Calibri" w:hAnsi="Calibri" w:cs="Calibri"/>
        </w:rPr>
      </w:pPr>
    </w:p>
    <w:p w14:paraId="38629818" w14:textId="1A6936F2" w:rsidR="00716074" w:rsidRPr="00246102" w:rsidRDefault="003B3CBB" w:rsidP="00246102">
      <w:pPr>
        <w:spacing w:after="0"/>
        <w:rPr>
          <w:rFonts w:ascii="Calibri" w:hAnsi="Calibri" w:cs="Calibri"/>
        </w:rPr>
      </w:pPr>
      <w:r w:rsidRPr="00246102">
        <w:rPr>
          <w:rFonts w:ascii="Calibri" w:hAnsi="Calibri" w:cs="Calibri"/>
        </w:rPr>
        <w:t xml:space="preserve">The Data Driven Quality Improvement in Primary Care study (DQIP2) </w:t>
      </w:r>
      <w:r w:rsidR="008D5BAC" w:rsidRPr="00246102">
        <w:rPr>
          <w:rFonts w:ascii="Calibri" w:hAnsi="Calibri" w:cs="Calibri"/>
          <w:noProof/>
          <w:lang w:eastAsia="en-GB"/>
        </w:rPr>
        <w:drawing>
          <wp:inline distT="0" distB="0" distL="0" distR="0" wp14:anchorId="20C0AF63" wp14:editId="380285CF">
            <wp:extent cx="453580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5805" cy="981075"/>
                    </a:xfrm>
                    <a:prstGeom prst="rect">
                      <a:avLst/>
                    </a:prstGeom>
                    <a:noFill/>
                  </pic:spPr>
                </pic:pic>
              </a:graphicData>
            </a:graphic>
          </wp:inline>
        </w:drawing>
      </w:r>
    </w:p>
    <w:p w14:paraId="7791EFB2" w14:textId="77777777" w:rsidR="00246102" w:rsidRDefault="00246102" w:rsidP="00246102">
      <w:pPr>
        <w:pStyle w:val="Heading2"/>
        <w:spacing w:before="0"/>
        <w:rPr>
          <w:rFonts w:ascii="Calibri" w:hAnsi="Calibri" w:cs="Calibri"/>
          <w:sz w:val="22"/>
          <w:szCs w:val="22"/>
        </w:rPr>
      </w:pPr>
    </w:p>
    <w:p w14:paraId="1A46B78C" w14:textId="44BB03B5" w:rsidR="008D5BAC" w:rsidRPr="00246102" w:rsidRDefault="00246102" w:rsidP="00246102">
      <w:pPr>
        <w:pStyle w:val="Heading2"/>
        <w:spacing w:before="0"/>
        <w:rPr>
          <w:rFonts w:ascii="Calibri" w:hAnsi="Calibri" w:cs="Calibri"/>
          <w:sz w:val="22"/>
          <w:szCs w:val="22"/>
        </w:rPr>
      </w:pPr>
      <w:r>
        <w:rPr>
          <w:rFonts w:ascii="Calibri" w:hAnsi="Calibri" w:cs="Calibri"/>
          <w:sz w:val="22"/>
          <w:szCs w:val="22"/>
        </w:rPr>
        <w:t>Overview</w:t>
      </w:r>
    </w:p>
    <w:p w14:paraId="1DB6EEEF" w14:textId="77777777" w:rsidR="00867C6A" w:rsidRDefault="00221135" w:rsidP="00246102">
      <w:pPr>
        <w:spacing w:after="0"/>
        <w:rPr>
          <w:rFonts w:ascii="Calibri" w:eastAsia="Cambria" w:hAnsi="Calibri" w:cs="Calibri"/>
        </w:rPr>
      </w:pPr>
      <w:r w:rsidRPr="00246102">
        <w:rPr>
          <w:rFonts w:ascii="Calibri" w:eastAsia="Cambria" w:hAnsi="Calibri" w:cs="Calibri"/>
        </w:rPr>
        <w:t xml:space="preserve">It is estimated that 3% to 4% of all unplanned hospital </w:t>
      </w:r>
      <w:r w:rsidR="000E46EF" w:rsidRPr="00246102">
        <w:rPr>
          <w:rFonts w:ascii="Calibri" w:eastAsia="Cambria" w:hAnsi="Calibri" w:cs="Calibri"/>
        </w:rPr>
        <w:t xml:space="preserve">admissions, are </w:t>
      </w:r>
      <w:r w:rsidRPr="00246102">
        <w:rPr>
          <w:rFonts w:ascii="Calibri" w:eastAsia="Cambria" w:hAnsi="Calibri" w:cs="Calibri"/>
        </w:rPr>
        <w:t xml:space="preserve">caused by </w:t>
      </w:r>
      <w:r w:rsidR="000E46EF" w:rsidRPr="00246102">
        <w:rPr>
          <w:rFonts w:ascii="Calibri" w:eastAsia="Cambria" w:hAnsi="Calibri" w:cs="Calibri"/>
        </w:rPr>
        <w:t xml:space="preserve">a preventable </w:t>
      </w:r>
      <w:r w:rsidRPr="00246102">
        <w:rPr>
          <w:rFonts w:ascii="Calibri" w:eastAsia="Cambria" w:hAnsi="Calibri" w:cs="Calibri"/>
        </w:rPr>
        <w:t xml:space="preserve">adverse drug events; of which two thirds can be associated with high risk prescribing or monitoring.  </w:t>
      </w:r>
    </w:p>
    <w:p w14:paraId="235C7102" w14:textId="77777777" w:rsidR="00867C6A" w:rsidRDefault="00867C6A" w:rsidP="00246102">
      <w:pPr>
        <w:spacing w:after="0"/>
        <w:rPr>
          <w:rFonts w:ascii="Calibri" w:eastAsia="Cambria" w:hAnsi="Calibri" w:cs="Calibri"/>
        </w:rPr>
      </w:pPr>
    </w:p>
    <w:p w14:paraId="2C682B2D" w14:textId="77777777" w:rsidR="00867C6A" w:rsidRDefault="005E3D26" w:rsidP="00246102">
      <w:pPr>
        <w:spacing w:after="0"/>
        <w:rPr>
          <w:rFonts w:ascii="Calibri" w:eastAsia="Cambria" w:hAnsi="Calibri" w:cs="Calibri"/>
        </w:rPr>
      </w:pPr>
      <w:r w:rsidRPr="00246102">
        <w:rPr>
          <w:rFonts w:ascii="Calibri" w:eastAsia="Cambria" w:hAnsi="Calibri" w:cs="Calibri"/>
        </w:rPr>
        <w:t xml:space="preserve">Harm caused from medicines is an internationally recognised problem. </w:t>
      </w:r>
      <w:r w:rsidR="00692222" w:rsidRPr="00246102">
        <w:rPr>
          <w:rFonts w:ascii="Calibri" w:eastAsia="Cambria" w:hAnsi="Calibri" w:cs="Calibri"/>
        </w:rPr>
        <w:t xml:space="preserve"> </w:t>
      </w:r>
      <w:r w:rsidR="005A23F1" w:rsidRPr="00246102">
        <w:rPr>
          <w:rFonts w:ascii="Calibri" w:eastAsia="Cambria" w:hAnsi="Calibri" w:cs="Calibri"/>
        </w:rPr>
        <w:t>There is a clear link between polypharmacy (i.e. prescription of more than 10 medicines) and the increased risk of an adverse event, e.g. one that can cause harm to the patient and potentially lead to hospital admission.</w:t>
      </w:r>
      <w:r w:rsidR="00246102" w:rsidRPr="00246102">
        <w:t xml:space="preserve"> </w:t>
      </w:r>
      <w:r w:rsidR="00246102" w:rsidRPr="00246102">
        <w:rPr>
          <w:rFonts w:ascii="Calibri" w:eastAsia="Cambria" w:hAnsi="Calibri" w:cs="Calibri"/>
        </w:rPr>
        <w:t>The rising prevalence of multimorbidity and polypharmacy increases the demand for effective medication management services in order to avoid preventable drug related harm and cost</w:t>
      </w:r>
      <w:r w:rsidR="00246102">
        <w:rPr>
          <w:rFonts w:ascii="Calibri" w:eastAsia="Cambria" w:hAnsi="Calibri" w:cs="Calibri"/>
        </w:rPr>
        <w:t xml:space="preserve">. </w:t>
      </w:r>
    </w:p>
    <w:p w14:paraId="3117C2F8" w14:textId="77777777" w:rsidR="00867C6A" w:rsidRDefault="00867C6A" w:rsidP="00246102">
      <w:pPr>
        <w:spacing w:after="0"/>
        <w:rPr>
          <w:rFonts w:ascii="Calibri" w:eastAsia="Cambria" w:hAnsi="Calibri" w:cs="Calibri"/>
        </w:rPr>
      </w:pPr>
    </w:p>
    <w:p w14:paraId="29C89A76" w14:textId="334D21D5" w:rsidR="005E3D26" w:rsidRDefault="000E46EF" w:rsidP="00246102">
      <w:pPr>
        <w:spacing w:after="0"/>
        <w:rPr>
          <w:rFonts w:ascii="Calibri" w:eastAsia="Cambria" w:hAnsi="Calibri" w:cs="Calibri"/>
        </w:rPr>
      </w:pPr>
      <w:r w:rsidRPr="00246102">
        <w:rPr>
          <w:rFonts w:ascii="Calibri" w:eastAsia="Cambria" w:hAnsi="Calibri" w:cs="Calibri"/>
        </w:rPr>
        <w:t xml:space="preserve">For a range of reasons older people are more at risk from serious drug related harm.  </w:t>
      </w:r>
      <w:r w:rsidR="004759B6" w:rsidRPr="00246102">
        <w:rPr>
          <w:rFonts w:ascii="Calibri" w:eastAsia="Cambria" w:hAnsi="Calibri" w:cs="Calibri"/>
        </w:rPr>
        <w:t xml:space="preserve">In Scotland it’s estimated that </w:t>
      </w:r>
      <w:r w:rsidR="00692222" w:rsidRPr="00246102">
        <w:rPr>
          <w:rFonts w:ascii="Calibri" w:eastAsia="Cambria" w:hAnsi="Calibri" w:cs="Calibri"/>
        </w:rPr>
        <w:t>1</w:t>
      </w:r>
      <w:r w:rsidR="005E3D26" w:rsidRPr="00246102">
        <w:rPr>
          <w:rFonts w:ascii="Calibri" w:eastAsia="Cambria" w:hAnsi="Calibri" w:cs="Calibri"/>
        </w:rPr>
        <w:t xml:space="preserve"> in 5 adults in Scotland are dispensed 5 or more medicines and this rises to 59% in patients over the age of 70 (source </w:t>
      </w:r>
      <w:hyperlink r:id="rId8" w:history="1">
        <w:r w:rsidR="005E3D26" w:rsidRPr="00246102">
          <w:rPr>
            <w:rStyle w:val="Hyperlink"/>
            <w:rFonts w:ascii="Calibri" w:eastAsia="Cambria" w:hAnsi="Calibri" w:cs="Calibri"/>
          </w:rPr>
          <w:t>http://ihub.scot/media/1037/spsp-medicines-infographic.pdf</w:t>
        </w:r>
      </w:hyperlink>
      <w:r w:rsidR="00692222" w:rsidRPr="00246102">
        <w:rPr>
          <w:rFonts w:ascii="Calibri" w:eastAsia="Cambria" w:hAnsi="Calibri" w:cs="Calibri"/>
        </w:rPr>
        <w:t>)</w:t>
      </w:r>
      <w:r w:rsidR="005A23F1" w:rsidRPr="00246102">
        <w:rPr>
          <w:rFonts w:ascii="Calibri" w:eastAsia="Cambria" w:hAnsi="Calibri" w:cs="Calibri"/>
        </w:rPr>
        <w:t xml:space="preserve">.  This </w:t>
      </w:r>
      <w:r w:rsidR="00692222" w:rsidRPr="00246102">
        <w:rPr>
          <w:rFonts w:ascii="Calibri" w:eastAsia="Cambria" w:hAnsi="Calibri" w:cs="Calibri"/>
        </w:rPr>
        <w:t xml:space="preserve">demonstrates the scale </w:t>
      </w:r>
      <w:r w:rsidR="005A23F1" w:rsidRPr="00246102">
        <w:rPr>
          <w:rFonts w:ascii="Calibri" w:eastAsia="Cambria" w:hAnsi="Calibri" w:cs="Calibri"/>
        </w:rPr>
        <w:t xml:space="preserve">of the problem and the </w:t>
      </w:r>
      <w:r w:rsidR="00692222" w:rsidRPr="00246102">
        <w:rPr>
          <w:rFonts w:ascii="Calibri" w:eastAsia="Cambria" w:hAnsi="Calibri" w:cs="Calibri"/>
        </w:rPr>
        <w:t xml:space="preserve">potential </w:t>
      </w:r>
      <w:r w:rsidR="005A23F1" w:rsidRPr="00246102">
        <w:rPr>
          <w:rFonts w:ascii="Calibri" w:eastAsia="Cambria" w:hAnsi="Calibri" w:cs="Calibri"/>
        </w:rPr>
        <w:t xml:space="preserve">for </w:t>
      </w:r>
      <w:r w:rsidR="00692222" w:rsidRPr="00246102">
        <w:rPr>
          <w:rFonts w:ascii="Calibri" w:eastAsia="Cambria" w:hAnsi="Calibri" w:cs="Calibri"/>
        </w:rPr>
        <w:t xml:space="preserve">improvement in health and wellbeing.  </w:t>
      </w:r>
    </w:p>
    <w:p w14:paraId="0AD42D1E" w14:textId="77777777" w:rsidR="00246102" w:rsidRPr="00246102" w:rsidRDefault="00246102" w:rsidP="00246102">
      <w:pPr>
        <w:spacing w:after="0"/>
        <w:rPr>
          <w:rFonts w:ascii="Calibri" w:eastAsia="Cambria" w:hAnsi="Calibri" w:cs="Calibri"/>
        </w:rPr>
      </w:pPr>
    </w:p>
    <w:p w14:paraId="4B602666" w14:textId="2E88CCC5" w:rsidR="00692222" w:rsidRPr="00246102" w:rsidRDefault="00867C6A" w:rsidP="00246102">
      <w:pPr>
        <w:spacing w:after="0"/>
        <w:rPr>
          <w:rFonts w:ascii="Calibri" w:eastAsia="Cambria" w:hAnsi="Calibri" w:cs="Calibri"/>
        </w:rPr>
      </w:pPr>
      <w:r>
        <w:rPr>
          <w:rFonts w:ascii="Calibri" w:eastAsia="Cambria" w:hAnsi="Calibri" w:cs="Calibri"/>
        </w:rPr>
        <w:t>The DQIP pilot study highlighted a</w:t>
      </w:r>
      <w:r w:rsidR="003B3CBB" w:rsidRPr="00246102">
        <w:rPr>
          <w:rFonts w:ascii="Calibri" w:eastAsia="Cambria" w:hAnsi="Calibri" w:cs="Calibri"/>
        </w:rPr>
        <w:t xml:space="preserve"> substantial variation in high-risk prescribing</w:t>
      </w:r>
      <w:r>
        <w:rPr>
          <w:rFonts w:ascii="Calibri" w:eastAsia="Cambria" w:hAnsi="Calibri" w:cs="Calibri"/>
        </w:rPr>
        <w:t xml:space="preserve"> and</w:t>
      </w:r>
      <w:r w:rsidR="003B3CBB" w:rsidRPr="00246102">
        <w:rPr>
          <w:rFonts w:ascii="Calibri" w:eastAsia="Cambria" w:hAnsi="Calibri" w:cs="Calibri"/>
        </w:rPr>
        <w:t xml:space="preserve"> that polypharmacy is an important risk factor for high-risk prescribing</w:t>
      </w:r>
      <w:r>
        <w:rPr>
          <w:rFonts w:ascii="Calibri" w:eastAsia="Cambria" w:hAnsi="Calibri" w:cs="Calibri"/>
        </w:rPr>
        <w:t xml:space="preserve">, especially with an increasing </w:t>
      </w:r>
      <w:r w:rsidR="003B3CBB" w:rsidRPr="00246102">
        <w:rPr>
          <w:rFonts w:ascii="Calibri" w:eastAsia="Cambria" w:hAnsi="Calibri" w:cs="Calibri"/>
        </w:rPr>
        <w:t>prevalence of polypharmacy</w:t>
      </w:r>
      <w:r>
        <w:rPr>
          <w:rFonts w:ascii="Calibri" w:eastAsia="Cambria" w:hAnsi="Calibri" w:cs="Calibri"/>
        </w:rPr>
        <w:t xml:space="preserve">.  The pilot demonstrated that the combination of an </w:t>
      </w:r>
      <w:r w:rsidR="003B3CBB" w:rsidRPr="00246102">
        <w:rPr>
          <w:rFonts w:ascii="Calibri" w:eastAsia="Cambria" w:hAnsi="Calibri" w:cs="Calibri"/>
        </w:rPr>
        <w:t xml:space="preserve">IT tool </w:t>
      </w:r>
      <w:r>
        <w:rPr>
          <w:rFonts w:ascii="Calibri" w:eastAsia="Cambria" w:hAnsi="Calibri" w:cs="Calibri"/>
        </w:rPr>
        <w:t xml:space="preserve">to </w:t>
      </w:r>
      <w:r w:rsidR="003B3CBB" w:rsidRPr="00246102">
        <w:rPr>
          <w:rFonts w:ascii="Calibri" w:eastAsia="Cambria" w:hAnsi="Calibri" w:cs="Calibri"/>
        </w:rPr>
        <w:t>facilitate</w:t>
      </w:r>
      <w:r>
        <w:rPr>
          <w:rFonts w:ascii="Calibri" w:eastAsia="Cambria" w:hAnsi="Calibri" w:cs="Calibri"/>
        </w:rPr>
        <w:t xml:space="preserve"> the </w:t>
      </w:r>
      <w:r w:rsidR="003B3CBB" w:rsidRPr="00246102">
        <w:rPr>
          <w:rFonts w:ascii="Calibri" w:eastAsia="Cambria" w:hAnsi="Calibri" w:cs="Calibri"/>
        </w:rPr>
        <w:t>identification of patients at risk for review</w:t>
      </w:r>
      <w:r>
        <w:rPr>
          <w:rFonts w:ascii="Calibri" w:eastAsia="Cambria" w:hAnsi="Calibri" w:cs="Calibri"/>
        </w:rPr>
        <w:t xml:space="preserve">, </w:t>
      </w:r>
      <w:r w:rsidR="003B3CBB" w:rsidRPr="00246102">
        <w:rPr>
          <w:rFonts w:ascii="Calibri" w:eastAsia="Cambria" w:hAnsi="Calibri" w:cs="Calibri"/>
        </w:rPr>
        <w:t>fin</w:t>
      </w:r>
      <w:r>
        <w:rPr>
          <w:rFonts w:ascii="Calibri" w:eastAsia="Cambria" w:hAnsi="Calibri" w:cs="Calibri"/>
        </w:rPr>
        <w:t xml:space="preserve">ancial incentives and education can </w:t>
      </w:r>
      <w:r w:rsidR="003B3CBB" w:rsidRPr="00246102">
        <w:rPr>
          <w:rFonts w:ascii="Calibri" w:eastAsia="Cambria" w:hAnsi="Calibri" w:cs="Calibri"/>
        </w:rPr>
        <w:t>significantly reduce</w:t>
      </w:r>
      <w:r>
        <w:rPr>
          <w:rFonts w:ascii="Calibri" w:eastAsia="Cambria" w:hAnsi="Calibri" w:cs="Calibri"/>
        </w:rPr>
        <w:t>d</w:t>
      </w:r>
      <w:r w:rsidR="003B3CBB" w:rsidRPr="00246102">
        <w:rPr>
          <w:rFonts w:ascii="Calibri" w:eastAsia="Cambria" w:hAnsi="Calibri" w:cs="Calibri"/>
        </w:rPr>
        <w:t xml:space="preserve"> high-risk prescribing of non-steroidal anti-inflammatory drugs and antiplatelets and </w:t>
      </w:r>
      <w:r>
        <w:rPr>
          <w:rFonts w:ascii="Calibri" w:eastAsia="Cambria" w:hAnsi="Calibri" w:cs="Calibri"/>
        </w:rPr>
        <w:t xml:space="preserve">consequently </w:t>
      </w:r>
      <w:r w:rsidR="00B054F6">
        <w:rPr>
          <w:rFonts w:ascii="Calibri" w:eastAsia="Cambria" w:hAnsi="Calibri" w:cs="Calibri"/>
        </w:rPr>
        <w:t xml:space="preserve">reduce the number of </w:t>
      </w:r>
      <w:r>
        <w:rPr>
          <w:rFonts w:ascii="Calibri" w:eastAsia="Cambria" w:hAnsi="Calibri" w:cs="Calibri"/>
        </w:rPr>
        <w:t xml:space="preserve">emergency hospital admissions related to the prescribing of these high risk drugs.  </w:t>
      </w:r>
    </w:p>
    <w:p w14:paraId="5A6EFA52" w14:textId="77777777" w:rsidR="00246102" w:rsidRDefault="00246102" w:rsidP="00246102">
      <w:pPr>
        <w:pStyle w:val="Heading2"/>
        <w:spacing w:before="0"/>
        <w:rPr>
          <w:rFonts w:ascii="Calibri" w:hAnsi="Calibri" w:cs="Calibri"/>
          <w:sz w:val="22"/>
          <w:szCs w:val="22"/>
        </w:rPr>
      </w:pPr>
    </w:p>
    <w:p w14:paraId="3A4A0C3D" w14:textId="4FFF00B7" w:rsidR="00246102" w:rsidRDefault="00692222" w:rsidP="00246102">
      <w:pPr>
        <w:pStyle w:val="Heading2"/>
        <w:spacing w:before="0"/>
        <w:rPr>
          <w:rFonts w:ascii="Calibri" w:hAnsi="Calibri" w:cs="Calibri"/>
          <w:sz w:val="22"/>
          <w:szCs w:val="22"/>
        </w:rPr>
      </w:pPr>
      <w:r w:rsidRPr="00246102">
        <w:rPr>
          <w:rFonts w:ascii="Calibri" w:hAnsi="Calibri" w:cs="Calibri"/>
          <w:sz w:val="22"/>
          <w:szCs w:val="22"/>
        </w:rPr>
        <w:t>Our current focus</w:t>
      </w:r>
    </w:p>
    <w:p w14:paraId="7DF2C9B8" w14:textId="586294F2" w:rsidR="00B054F6" w:rsidRDefault="003E4778" w:rsidP="007E17AA">
      <w:pPr>
        <w:spacing w:after="0"/>
        <w:rPr>
          <w:rFonts w:ascii="Calibri" w:eastAsia="Cambria" w:hAnsi="Calibri" w:cs="Calibri"/>
        </w:rPr>
      </w:pPr>
      <w:r w:rsidRPr="00246102">
        <w:rPr>
          <w:rFonts w:ascii="Calibri" w:eastAsia="Cambria" w:hAnsi="Calibri" w:cs="Calibri"/>
        </w:rPr>
        <w:t xml:space="preserve">The aim of this project is to </w:t>
      </w:r>
      <w:r w:rsidR="00B054F6">
        <w:rPr>
          <w:rFonts w:ascii="Calibri" w:eastAsia="Cambria" w:hAnsi="Calibri" w:cs="Calibri"/>
        </w:rPr>
        <w:t xml:space="preserve">build on the positive preliminary results from the pilot.  Through the stages of this research, we aim to </w:t>
      </w:r>
      <w:r w:rsidRPr="00246102">
        <w:rPr>
          <w:rFonts w:ascii="Calibri" w:eastAsia="Cambria" w:hAnsi="Calibri" w:cs="Calibri"/>
        </w:rPr>
        <w:t>develop, implement and evaluate a pharmacist-mediated</w:t>
      </w:r>
      <w:r w:rsidR="003B3CBB" w:rsidRPr="00246102">
        <w:rPr>
          <w:rFonts w:ascii="Calibri" w:eastAsia="Cambria" w:hAnsi="Calibri" w:cs="Calibri"/>
        </w:rPr>
        <w:t xml:space="preserve"> and IT </w:t>
      </w:r>
      <w:r w:rsidR="00BA5089" w:rsidRPr="00246102">
        <w:rPr>
          <w:rFonts w:ascii="Calibri" w:eastAsia="Cambria" w:hAnsi="Calibri" w:cs="Calibri"/>
        </w:rPr>
        <w:t>facilitated intervention</w:t>
      </w:r>
      <w:r w:rsidRPr="00246102">
        <w:rPr>
          <w:rFonts w:ascii="Calibri" w:eastAsia="Cambria" w:hAnsi="Calibri" w:cs="Calibri"/>
        </w:rPr>
        <w:t xml:space="preserve"> to manage high-risk prescribing and monitoring in primary care</w:t>
      </w:r>
      <w:r w:rsidR="007E17AA">
        <w:rPr>
          <w:rFonts w:ascii="Calibri" w:eastAsia="Cambria" w:hAnsi="Calibri" w:cs="Calibri"/>
        </w:rPr>
        <w:t xml:space="preserve">. </w:t>
      </w:r>
    </w:p>
    <w:p w14:paraId="179A366C" w14:textId="77777777" w:rsidR="00B054F6" w:rsidRDefault="00B054F6" w:rsidP="007E17AA">
      <w:pPr>
        <w:spacing w:after="0"/>
        <w:rPr>
          <w:rFonts w:ascii="Calibri" w:eastAsia="Cambria" w:hAnsi="Calibri" w:cs="Calibri"/>
        </w:rPr>
      </w:pPr>
    </w:p>
    <w:p w14:paraId="546EBCC7" w14:textId="663197D2" w:rsidR="00246102" w:rsidRDefault="003B3CBB" w:rsidP="007E17AA">
      <w:pPr>
        <w:spacing w:after="0"/>
      </w:pPr>
      <w:r w:rsidRPr="00246102">
        <w:t xml:space="preserve">It is anticipated that improved systems for identifying and managing high-risk polypharmacy will substantially reduce preventable </w:t>
      </w:r>
      <w:r w:rsidR="008D5BAC" w:rsidRPr="00246102">
        <w:t xml:space="preserve">drug </w:t>
      </w:r>
      <w:r w:rsidRPr="00246102">
        <w:t xml:space="preserve">adverse effects, including drug related hospital admissions, which account for up to 4% of all emergency </w:t>
      </w:r>
      <w:r w:rsidR="00246102">
        <w:t xml:space="preserve">hospital admissions in the UK. </w:t>
      </w:r>
    </w:p>
    <w:p w14:paraId="36A3FC1A" w14:textId="4C0B49DC" w:rsidR="00246102" w:rsidRDefault="00246102" w:rsidP="00246102"/>
    <w:p w14:paraId="681D63A5" w14:textId="4A84B244" w:rsidR="00246102" w:rsidRDefault="00246102" w:rsidP="00246102"/>
    <w:sectPr w:rsidR="002461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204E6" w14:textId="77777777" w:rsidR="0042625A" w:rsidRDefault="0042625A" w:rsidP="008D5BAC">
      <w:pPr>
        <w:spacing w:after="0" w:line="240" w:lineRule="auto"/>
      </w:pPr>
      <w:r>
        <w:separator/>
      </w:r>
    </w:p>
  </w:endnote>
  <w:endnote w:type="continuationSeparator" w:id="0">
    <w:p w14:paraId="1E10EE29" w14:textId="77777777" w:rsidR="0042625A" w:rsidRDefault="0042625A" w:rsidP="008D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6DCD3" w14:textId="77777777" w:rsidR="0042625A" w:rsidRDefault="0042625A" w:rsidP="008D5BAC">
      <w:pPr>
        <w:spacing w:after="0" w:line="240" w:lineRule="auto"/>
      </w:pPr>
      <w:r>
        <w:separator/>
      </w:r>
    </w:p>
  </w:footnote>
  <w:footnote w:type="continuationSeparator" w:id="0">
    <w:p w14:paraId="476E45A2" w14:textId="77777777" w:rsidR="0042625A" w:rsidRDefault="0042625A" w:rsidP="008D5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0E2D"/>
    <w:multiLevelType w:val="hybridMultilevel"/>
    <w:tmpl w:val="F69A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82DD9"/>
    <w:multiLevelType w:val="hybridMultilevel"/>
    <w:tmpl w:val="53D8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037D"/>
    <w:multiLevelType w:val="hybridMultilevel"/>
    <w:tmpl w:val="FCDE6E1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3D9E1BDF"/>
    <w:multiLevelType w:val="hybridMultilevel"/>
    <w:tmpl w:val="003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F2B10"/>
    <w:multiLevelType w:val="hybridMultilevel"/>
    <w:tmpl w:val="8BCA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208D6"/>
    <w:multiLevelType w:val="hybridMultilevel"/>
    <w:tmpl w:val="775A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2419C"/>
    <w:multiLevelType w:val="hybridMultilevel"/>
    <w:tmpl w:val="DD3CE67C"/>
    <w:lvl w:ilvl="0" w:tplc="827EBF90">
      <w:start w:val="1"/>
      <w:numFmt w:val="bullet"/>
      <w:lvlText w:val=""/>
      <w:lvlJc w:val="left"/>
      <w:pPr>
        <w:ind w:left="720" w:hanging="360"/>
      </w:pPr>
      <w:rPr>
        <w:rFonts w:ascii="Symbol" w:hAnsi="Symbol" w:hint="default"/>
      </w:rPr>
    </w:lvl>
    <w:lvl w:ilvl="1" w:tplc="9CA26362">
      <w:start w:val="1"/>
      <w:numFmt w:val="bullet"/>
      <w:lvlText w:val="o"/>
      <w:lvlJc w:val="left"/>
      <w:pPr>
        <w:ind w:left="1440" w:hanging="360"/>
      </w:pPr>
      <w:rPr>
        <w:rFonts w:ascii="Courier New" w:hAnsi="Courier New" w:hint="default"/>
      </w:rPr>
    </w:lvl>
    <w:lvl w:ilvl="2" w:tplc="1878309C">
      <w:start w:val="1"/>
      <w:numFmt w:val="bullet"/>
      <w:lvlText w:val=""/>
      <w:lvlJc w:val="left"/>
      <w:pPr>
        <w:ind w:left="2160" w:hanging="360"/>
      </w:pPr>
      <w:rPr>
        <w:rFonts w:ascii="Wingdings" w:hAnsi="Wingdings" w:hint="default"/>
      </w:rPr>
    </w:lvl>
    <w:lvl w:ilvl="3" w:tplc="38E63F40">
      <w:start w:val="1"/>
      <w:numFmt w:val="bullet"/>
      <w:lvlText w:val=""/>
      <w:lvlJc w:val="left"/>
      <w:pPr>
        <w:ind w:left="2880" w:hanging="360"/>
      </w:pPr>
      <w:rPr>
        <w:rFonts w:ascii="Symbol" w:hAnsi="Symbol" w:hint="default"/>
      </w:rPr>
    </w:lvl>
    <w:lvl w:ilvl="4" w:tplc="DCF08852">
      <w:start w:val="1"/>
      <w:numFmt w:val="bullet"/>
      <w:lvlText w:val="o"/>
      <w:lvlJc w:val="left"/>
      <w:pPr>
        <w:ind w:left="3600" w:hanging="360"/>
      </w:pPr>
      <w:rPr>
        <w:rFonts w:ascii="Courier New" w:hAnsi="Courier New" w:hint="default"/>
      </w:rPr>
    </w:lvl>
    <w:lvl w:ilvl="5" w:tplc="29DA0C0A">
      <w:start w:val="1"/>
      <w:numFmt w:val="bullet"/>
      <w:lvlText w:val=""/>
      <w:lvlJc w:val="left"/>
      <w:pPr>
        <w:ind w:left="4320" w:hanging="360"/>
      </w:pPr>
      <w:rPr>
        <w:rFonts w:ascii="Wingdings" w:hAnsi="Wingdings" w:hint="default"/>
      </w:rPr>
    </w:lvl>
    <w:lvl w:ilvl="6" w:tplc="5BCC2C7C">
      <w:start w:val="1"/>
      <w:numFmt w:val="bullet"/>
      <w:lvlText w:val=""/>
      <w:lvlJc w:val="left"/>
      <w:pPr>
        <w:ind w:left="5040" w:hanging="360"/>
      </w:pPr>
      <w:rPr>
        <w:rFonts w:ascii="Symbol" w:hAnsi="Symbol" w:hint="default"/>
      </w:rPr>
    </w:lvl>
    <w:lvl w:ilvl="7" w:tplc="EE3046B2">
      <w:start w:val="1"/>
      <w:numFmt w:val="bullet"/>
      <w:lvlText w:val="o"/>
      <w:lvlJc w:val="left"/>
      <w:pPr>
        <w:ind w:left="5760" w:hanging="360"/>
      </w:pPr>
      <w:rPr>
        <w:rFonts w:ascii="Courier New" w:hAnsi="Courier New" w:hint="default"/>
      </w:rPr>
    </w:lvl>
    <w:lvl w:ilvl="8" w:tplc="73305A0C">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C0"/>
    <w:rsid w:val="00007CA8"/>
    <w:rsid w:val="000135B5"/>
    <w:rsid w:val="00071421"/>
    <w:rsid w:val="000E3CC1"/>
    <w:rsid w:val="000E46EF"/>
    <w:rsid w:val="00124753"/>
    <w:rsid w:val="001546D2"/>
    <w:rsid w:val="00221135"/>
    <w:rsid w:val="00232F3C"/>
    <w:rsid w:val="00246102"/>
    <w:rsid w:val="00251663"/>
    <w:rsid w:val="002847C6"/>
    <w:rsid w:val="003045C0"/>
    <w:rsid w:val="0031109F"/>
    <w:rsid w:val="0035669C"/>
    <w:rsid w:val="003B3CBB"/>
    <w:rsid w:val="003E4778"/>
    <w:rsid w:val="00415D9F"/>
    <w:rsid w:val="0042625A"/>
    <w:rsid w:val="004759B6"/>
    <w:rsid w:val="005014C8"/>
    <w:rsid w:val="00536D26"/>
    <w:rsid w:val="005461AC"/>
    <w:rsid w:val="005A23F1"/>
    <w:rsid w:val="005E3D26"/>
    <w:rsid w:val="00623367"/>
    <w:rsid w:val="00663145"/>
    <w:rsid w:val="00692222"/>
    <w:rsid w:val="006C7807"/>
    <w:rsid w:val="006D29C3"/>
    <w:rsid w:val="00712A84"/>
    <w:rsid w:val="00716074"/>
    <w:rsid w:val="00722F65"/>
    <w:rsid w:val="00731A7D"/>
    <w:rsid w:val="007E17AA"/>
    <w:rsid w:val="00837F92"/>
    <w:rsid w:val="0084524D"/>
    <w:rsid w:val="00867C6A"/>
    <w:rsid w:val="008D5BAC"/>
    <w:rsid w:val="009047E2"/>
    <w:rsid w:val="00926465"/>
    <w:rsid w:val="009734C0"/>
    <w:rsid w:val="00A67297"/>
    <w:rsid w:val="00AB0F68"/>
    <w:rsid w:val="00B054F6"/>
    <w:rsid w:val="00B80AA3"/>
    <w:rsid w:val="00BA5089"/>
    <w:rsid w:val="00C72635"/>
    <w:rsid w:val="00D337E2"/>
    <w:rsid w:val="00D54F83"/>
    <w:rsid w:val="00D9654E"/>
    <w:rsid w:val="00EA78F3"/>
    <w:rsid w:val="00EE0687"/>
    <w:rsid w:val="00F14E65"/>
    <w:rsid w:val="00F26880"/>
    <w:rsid w:val="00F30F92"/>
    <w:rsid w:val="00FC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2083"/>
  <w15:chartTrackingRefBased/>
  <w15:docId w15:val="{C28FC373-9472-4AAE-9FC4-9D0B5682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5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5C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45C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31A7D"/>
    <w:pPr>
      <w:ind w:left="720"/>
      <w:contextualSpacing/>
    </w:pPr>
  </w:style>
  <w:style w:type="character" w:styleId="Hyperlink">
    <w:name w:val="Hyperlink"/>
    <w:basedOn w:val="DefaultParagraphFont"/>
    <w:uiPriority w:val="99"/>
    <w:unhideWhenUsed/>
    <w:rsid w:val="00731A7D"/>
    <w:rPr>
      <w:color w:val="0563C1" w:themeColor="hyperlink"/>
      <w:u w:val="single"/>
    </w:rPr>
  </w:style>
  <w:style w:type="character" w:styleId="CommentReference">
    <w:name w:val="annotation reference"/>
    <w:basedOn w:val="DefaultParagraphFont"/>
    <w:uiPriority w:val="99"/>
    <w:semiHidden/>
    <w:unhideWhenUsed/>
    <w:rsid w:val="00F14E65"/>
    <w:rPr>
      <w:sz w:val="16"/>
      <w:szCs w:val="16"/>
    </w:rPr>
  </w:style>
  <w:style w:type="paragraph" w:styleId="CommentText">
    <w:name w:val="annotation text"/>
    <w:basedOn w:val="Normal"/>
    <w:link w:val="CommentTextChar"/>
    <w:uiPriority w:val="99"/>
    <w:semiHidden/>
    <w:unhideWhenUsed/>
    <w:rsid w:val="00F14E65"/>
    <w:pPr>
      <w:spacing w:line="240" w:lineRule="auto"/>
    </w:pPr>
    <w:rPr>
      <w:sz w:val="20"/>
      <w:szCs w:val="20"/>
    </w:rPr>
  </w:style>
  <w:style w:type="character" w:customStyle="1" w:styleId="CommentTextChar">
    <w:name w:val="Comment Text Char"/>
    <w:basedOn w:val="DefaultParagraphFont"/>
    <w:link w:val="CommentText"/>
    <w:uiPriority w:val="99"/>
    <w:semiHidden/>
    <w:rsid w:val="00F14E65"/>
    <w:rPr>
      <w:sz w:val="20"/>
      <w:szCs w:val="20"/>
    </w:rPr>
  </w:style>
  <w:style w:type="paragraph" w:styleId="CommentSubject">
    <w:name w:val="annotation subject"/>
    <w:basedOn w:val="CommentText"/>
    <w:next w:val="CommentText"/>
    <w:link w:val="CommentSubjectChar"/>
    <w:uiPriority w:val="99"/>
    <w:semiHidden/>
    <w:unhideWhenUsed/>
    <w:rsid w:val="00F14E65"/>
    <w:rPr>
      <w:b/>
      <w:bCs/>
    </w:rPr>
  </w:style>
  <w:style w:type="character" w:customStyle="1" w:styleId="CommentSubjectChar">
    <w:name w:val="Comment Subject Char"/>
    <w:basedOn w:val="CommentTextChar"/>
    <w:link w:val="CommentSubject"/>
    <w:uiPriority w:val="99"/>
    <w:semiHidden/>
    <w:rsid w:val="00F14E65"/>
    <w:rPr>
      <w:b/>
      <w:bCs/>
      <w:sz w:val="20"/>
      <w:szCs w:val="20"/>
    </w:rPr>
  </w:style>
  <w:style w:type="paragraph" w:styleId="BalloonText">
    <w:name w:val="Balloon Text"/>
    <w:basedOn w:val="Normal"/>
    <w:link w:val="BalloonTextChar"/>
    <w:uiPriority w:val="99"/>
    <w:semiHidden/>
    <w:unhideWhenUsed/>
    <w:rsid w:val="00F1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65"/>
    <w:rPr>
      <w:rFonts w:ascii="Segoe UI" w:hAnsi="Segoe UI" w:cs="Segoe UI"/>
      <w:sz w:val="18"/>
      <w:szCs w:val="18"/>
    </w:rPr>
  </w:style>
  <w:style w:type="paragraph" w:styleId="Header">
    <w:name w:val="header"/>
    <w:basedOn w:val="Normal"/>
    <w:link w:val="HeaderChar"/>
    <w:uiPriority w:val="99"/>
    <w:unhideWhenUsed/>
    <w:rsid w:val="008D5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BAC"/>
  </w:style>
  <w:style w:type="paragraph" w:styleId="Footer">
    <w:name w:val="footer"/>
    <w:basedOn w:val="Normal"/>
    <w:link w:val="FooterChar"/>
    <w:uiPriority w:val="99"/>
    <w:unhideWhenUsed/>
    <w:rsid w:val="008D5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BAC"/>
  </w:style>
  <w:style w:type="character" w:customStyle="1" w:styleId="tx2">
    <w:name w:val="tx2"/>
    <w:basedOn w:val="DefaultParagraphFont"/>
    <w:rsid w:val="006D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ub.scot/media/1037/spsp-medicines-infographic.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Anderson</dc:creator>
  <cp:keywords/>
  <dc:description/>
  <cp:lastModifiedBy>Gillian Clark</cp:lastModifiedBy>
  <cp:revision>2</cp:revision>
  <dcterms:created xsi:type="dcterms:W3CDTF">2017-04-06T14:52:00Z</dcterms:created>
  <dcterms:modified xsi:type="dcterms:W3CDTF">2017-04-06T14:52:00Z</dcterms:modified>
</cp:coreProperties>
</file>