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40166C" w14:textId="31DA4468" w:rsidR="001872F4" w:rsidRPr="00450E20" w:rsidRDefault="00433481" w:rsidP="00433481">
      <w:pPr>
        <w:spacing w:before="240"/>
        <w:rPr>
          <w:rStyle w:val="BookTitle"/>
        </w:rPr>
        <w:sectPr w:rsidR="001872F4" w:rsidRPr="00450E20" w:rsidSect="005E17B6">
          <w:headerReference w:type="default" r:id="rId8"/>
          <w:pgSz w:w="12240" w:h="15840"/>
          <w:pgMar w:top="720" w:right="720" w:bottom="720" w:left="720" w:header="708" w:footer="708" w:gutter="0"/>
          <w:cols w:space="708"/>
          <w:docGrid w:linePitch="360"/>
        </w:sectPr>
      </w:pPr>
      <w:r>
        <w:rPr>
          <w:noProof/>
          <w:lang w:eastAsia="en-GB"/>
        </w:rPr>
        <w:drawing>
          <wp:anchor distT="0" distB="0" distL="114300" distR="114300" simplePos="0" relativeHeight="251662848" behindDoc="1" locked="0" layoutInCell="1" allowOverlap="1" wp14:anchorId="011D346B" wp14:editId="31865C6F">
            <wp:simplePos x="0" y="0"/>
            <wp:positionH relativeFrom="margin">
              <wp:posOffset>55880</wp:posOffset>
            </wp:positionH>
            <wp:positionV relativeFrom="paragraph">
              <wp:posOffset>457200</wp:posOffset>
            </wp:positionV>
            <wp:extent cx="1623060" cy="1600200"/>
            <wp:effectExtent l="0" t="0" r="2540" b="0"/>
            <wp:wrapTight wrapText="bothSides">
              <wp:wrapPolygon edited="0">
                <wp:start x="0" y="0"/>
                <wp:lineTo x="0" y="21257"/>
                <wp:lineTo x="21296" y="21257"/>
                <wp:lineTo x="21296"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306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6704" behindDoc="0" locked="0" layoutInCell="1" allowOverlap="1" wp14:anchorId="741D63FE" wp14:editId="46A14D92">
                <wp:simplePos x="0" y="0"/>
                <wp:positionH relativeFrom="page">
                  <wp:posOffset>2451735</wp:posOffset>
                </wp:positionH>
                <wp:positionV relativeFrom="page">
                  <wp:posOffset>3202940</wp:posOffset>
                </wp:positionV>
                <wp:extent cx="4343400" cy="1485900"/>
                <wp:effectExtent l="0" t="0" r="0" b="0"/>
                <wp:wrapTight wrapText="bothSides">
                  <wp:wrapPolygon edited="0">
                    <wp:start x="126" y="369"/>
                    <wp:lineTo x="126" y="20677"/>
                    <wp:lineTo x="21347" y="20677"/>
                    <wp:lineTo x="21347" y="369"/>
                    <wp:lineTo x="126" y="369"/>
                  </wp:wrapPolygon>
                </wp:wrapTight>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859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A37FC94" w14:textId="77777777" w:rsidR="00A7333E" w:rsidRPr="00A7333E" w:rsidRDefault="004435DA" w:rsidP="00A7333E">
                            <w:pPr>
                              <w:pStyle w:val="EADPHDAuthorName"/>
                              <w:rPr>
                                <w:b w:val="0"/>
                              </w:rPr>
                            </w:pPr>
                            <w:r>
                              <w:t>SARA NEVAY</w:t>
                            </w:r>
                          </w:p>
                          <w:p w14:paraId="00E1ABD0" w14:textId="77777777" w:rsidR="00A7333E" w:rsidRPr="00425885" w:rsidRDefault="004435DA" w:rsidP="00A7333E">
                            <w:pPr>
                              <w:pStyle w:val="EADPHDProjectTitle"/>
                              <w:rPr>
                                <w:rFonts w:eastAsia="Calibri"/>
                              </w:rPr>
                            </w:pPr>
                            <w:r>
                              <w:t>TEXTILE CONNECTIONS: E-textiles as catalysts for social connectedness</w:t>
                            </w:r>
                          </w:p>
                          <w:p w14:paraId="6C88E935" w14:textId="77777777" w:rsidR="00A7333E" w:rsidRPr="005C39E0" w:rsidRDefault="00A7333E" w:rsidP="00A7333E">
                            <w:pPr>
                              <w:pStyle w:val="EADPHDKeywords"/>
                            </w:pPr>
                            <w:r w:rsidRPr="005C39E0">
                              <w:t>Keywords</w:t>
                            </w:r>
                            <w:r>
                              <w:t>:</w:t>
                            </w:r>
                            <w:r w:rsidRPr="005C39E0">
                              <w:t xml:space="preserve"> </w:t>
                            </w:r>
                            <w:r w:rsidR="004435DA" w:rsidRPr="004435DA">
                              <w:rPr>
                                <w:noProof/>
                                <w:color w:val="4A442A"/>
                              </w:rPr>
                              <w:t>textiles; e-textiles; social; connectedness</w:t>
                            </w:r>
                          </w:p>
                          <w:p w14:paraId="5B677B42" w14:textId="77777777" w:rsidR="00A7333E" w:rsidRDefault="00A7333E" w:rsidP="005C39E0">
                            <w:pPr>
                              <w:pStyle w:val="BodyTex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D63FE" id="_x0000_t202" coordsize="21600,21600" o:spt="202" path="m0,0l0,21600,21600,21600,21600,0xe">
                <v:stroke joinstyle="miter"/>
                <v:path gradientshapeok="t" o:connecttype="rect"/>
              </v:shapetype>
              <v:shape id="Text Box 38" o:spid="_x0000_s1026" type="#_x0000_t202" style="position:absolute;margin-left:193.05pt;margin-top:252.2pt;width:342pt;height:11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" mv:complextextbox="1" filled="f" stroked="f">
                <v:textbox inset=",7.2pt,,7.2pt">
                  <w:txbxContent>
                    <w:p w14:paraId="6A37FC94" w14:textId="77777777" w:rsidR="00A7333E" w:rsidRPr="00A7333E" w:rsidRDefault="004435DA" w:rsidP="00A7333E">
                      <w:pPr>
                        <w:pStyle w:val="EADPHDAuthorName"/>
                        <w:rPr>
                          <w:b w:val="0"/>
                        </w:rPr>
                      </w:pPr>
                      <w:r>
                        <w:t>SARA NEVAY</w:t>
                      </w:r>
                    </w:p>
                    <w:p w14:paraId="00E1ABD0" w14:textId="77777777" w:rsidR="00A7333E" w:rsidRPr="00425885" w:rsidRDefault="004435DA" w:rsidP="00A7333E">
                      <w:pPr>
                        <w:pStyle w:val="EADPHDProjectTitle"/>
                        <w:rPr>
                          <w:rFonts w:eastAsia="Calibri"/>
                        </w:rPr>
                      </w:pPr>
                      <w:r>
                        <w:t>TEXTILE CONNECTIONS: E-textiles as catalysts for social connectedness</w:t>
                      </w:r>
                    </w:p>
                    <w:p w14:paraId="6C88E935" w14:textId="77777777" w:rsidR="00A7333E" w:rsidRPr="005C39E0" w:rsidRDefault="00A7333E" w:rsidP="00A7333E">
                      <w:pPr>
                        <w:pStyle w:val="EADPHDKeywords"/>
                      </w:pPr>
                      <w:r w:rsidRPr="005C39E0">
                        <w:t>Keywords</w:t>
                      </w:r>
                      <w:r>
                        <w:t>:</w:t>
                      </w:r>
                      <w:r w:rsidRPr="005C39E0">
                        <w:t xml:space="preserve"> </w:t>
                      </w:r>
                      <w:r w:rsidR="004435DA" w:rsidRPr="004435DA">
                        <w:rPr>
                          <w:noProof/>
                          <w:color w:val="4A442A"/>
                        </w:rPr>
                        <w:t>textiles; e-textiles; social; connectedness</w:t>
                      </w:r>
                    </w:p>
                    <w:p w14:paraId="5B677B42" w14:textId="77777777" w:rsidR="00A7333E" w:rsidRDefault="00A7333E" w:rsidP="005C39E0">
                      <w:pPr>
                        <w:pStyle w:val="BodyText"/>
                      </w:pPr>
                    </w:p>
                  </w:txbxContent>
                </v:textbox>
                <w10:wrap type="tight" anchorx="page" anchory="page"/>
              </v:shape>
            </w:pict>
          </mc:Fallback>
        </mc:AlternateContent>
      </w:r>
      <w:r>
        <w:rPr>
          <w:rStyle w:val="BookTitle"/>
        </w:rPr>
        <w:softHyphen/>
      </w:r>
      <w:r>
        <w:rPr>
          <w:rStyle w:val="BookTitle"/>
        </w:rPr>
        <w:softHyphen/>
      </w:r>
      <w:r>
        <w:rPr>
          <w:rStyle w:val="BookTitle"/>
        </w:rPr>
        <w:softHyphen/>
      </w:r>
      <w:r>
        <w:rPr>
          <w:rStyle w:val="BookTitle"/>
        </w:rPr>
        <w:softHyphen/>
      </w:r>
    </w:p>
    <w:p w14:paraId="7CA91FA6" w14:textId="4CE2BF86" w:rsidR="007A3A5E" w:rsidRPr="00425885" w:rsidRDefault="007A3A5E" w:rsidP="005F61DC">
      <w:pPr>
        <w:spacing w:line="276" w:lineRule="auto"/>
        <w:rPr>
          <w:b/>
          <w:noProof/>
          <w:color w:val="3B3838"/>
          <w:sz w:val="32"/>
          <w:szCs w:val="32"/>
          <w:lang w:eastAsia="en-GB"/>
        </w:rPr>
        <w:sectPr w:rsidR="007A3A5E" w:rsidRPr="00425885" w:rsidSect="001872F4">
          <w:type w:val="continuous"/>
          <w:pgSz w:w="12240" w:h="15840"/>
          <w:pgMar w:top="720" w:right="720" w:bottom="720" w:left="720" w:header="708" w:footer="708" w:gutter="0"/>
          <w:cols w:num="2" w:space="708"/>
          <w:docGrid w:linePitch="360"/>
        </w:sectPr>
      </w:pPr>
    </w:p>
    <w:p w14:paraId="7F300B3A" w14:textId="77777777" w:rsidR="001872F4" w:rsidRPr="00425885" w:rsidRDefault="004435DA" w:rsidP="005F61DC">
      <w:pPr>
        <w:spacing w:line="276" w:lineRule="auto"/>
        <w:rPr>
          <w:b/>
          <w:noProof/>
          <w:color w:val="3B3838"/>
          <w:sz w:val="32"/>
          <w:szCs w:val="32"/>
          <w:lang w:eastAsia="en-GB"/>
        </w:rPr>
      </w:pPr>
      <w:r>
        <w:rPr>
          <w:noProof/>
          <w:lang w:eastAsia="en-GB"/>
        </w:rPr>
        <w:lastRenderedPageBreak/>
        <mc:AlternateContent>
          <mc:Choice Requires="wps">
            <w:drawing>
              <wp:anchor distT="0" distB="0" distL="114300" distR="114300" simplePos="0" relativeHeight="251657728" behindDoc="0" locked="0" layoutInCell="1" allowOverlap="1" wp14:anchorId="4AF667E9" wp14:editId="69FD43F0">
                <wp:simplePos x="0" y="0"/>
                <wp:positionH relativeFrom="page">
                  <wp:posOffset>4000500</wp:posOffset>
                </wp:positionH>
                <wp:positionV relativeFrom="page">
                  <wp:posOffset>6400800</wp:posOffset>
                </wp:positionV>
                <wp:extent cx="3086100" cy="685800"/>
                <wp:effectExtent l="0" t="0" r="0" b="0"/>
                <wp:wrapTight wrapText="bothSides">
                  <wp:wrapPolygon edited="0">
                    <wp:start x="178" y="800"/>
                    <wp:lineTo x="178" y="20000"/>
                    <wp:lineTo x="21156" y="20000"/>
                    <wp:lineTo x="21156" y="800"/>
                    <wp:lineTo x="178" y="800"/>
                  </wp:wrapPolygon>
                </wp:wrapTight>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26B9583" w14:textId="77777777" w:rsidR="004435DA" w:rsidRPr="004435DA" w:rsidRDefault="00B30E1A" w:rsidP="004435DA">
                            <w:pPr>
                              <w:pStyle w:val="EADPHDContactandAffiliation"/>
                            </w:pPr>
                            <w:hyperlink r:id="rId10" w:history="1">
                              <w:r w:rsidR="004435DA" w:rsidRPr="004435DA">
                                <w:rPr>
                                  <w:rStyle w:val="Hyperlink"/>
                                  <w:color w:val="3B3838"/>
                                  <w:u w:val="none"/>
                                </w:rPr>
                                <w:t>s.nevay@dundee.ac.uk</w:t>
                              </w:r>
                            </w:hyperlink>
                          </w:p>
                          <w:p w14:paraId="34538D72" w14:textId="77777777" w:rsidR="00A7333E" w:rsidRPr="004435DA" w:rsidRDefault="004435DA" w:rsidP="004435DA">
                            <w:pPr>
                              <w:pStyle w:val="EADPHDContactandAffiliation"/>
                            </w:pPr>
                            <w:r w:rsidRPr="004435DA">
                              <w:t>University of Dundee</w:t>
                            </w:r>
                            <w:r w:rsidR="00A7333E" w:rsidRPr="004435DA">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15pt;margin-top:7in;width:243pt;height:5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" mv:complextextbox="1" filled="f" stroked="f">
                <v:textbox inset=",7.2pt,,7.2pt">
                  <w:txbxContent>
                    <w:p w14:paraId="426B9583" w14:textId="77777777" w:rsidR="004435DA" w:rsidRPr="004435DA" w:rsidRDefault="004435DA" w:rsidP="004435DA">
                      <w:pPr>
                        <w:pStyle w:val="EADPHDContactandAffiliation"/>
                      </w:pPr>
                      <w:hyperlink r:id="rId12" w:history="1">
                        <w:r w:rsidRPr="004435DA">
                          <w:rPr>
                            <w:rStyle w:val="Hyperlink"/>
                            <w:color w:val="3B3838"/>
                            <w:u w:val="none"/>
                          </w:rPr>
                          <w:t>s.nevay@dundee.ac.uk</w:t>
                        </w:r>
                      </w:hyperlink>
                    </w:p>
                    <w:p w14:paraId="34538D72" w14:textId="77777777" w:rsidR="00A7333E" w:rsidRPr="004435DA" w:rsidRDefault="004435DA" w:rsidP="004435DA">
                      <w:pPr>
                        <w:pStyle w:val="EADPHDContactandAffiliation"/>
                      </w:pPr>
                      <w:r w:rsidRPr="004435DA">
                        <w:t>University of Dundee</w:t>
                      </w:r>
                      <w:r w:rsidR="00A7333E" w:rsidRPr="004435DA">
                        <w:t xml:space="preserve"> </w:t>
                      </w:r>
                    </w:p>
                  </w:txbxContent>
                </v:textbox>
                <w10:wrap type="tight" anchorx="page" anchory="page"/>
              </v:shape>
            </w:pict>
          </mc:Fallback>
        </mc:AlternateContent>
      </w:r>
      <w:r>
        <w:rPr>
          <w:noProof/>
          <w:lang w:eastAsia="en-GB"/>
        </w:rPr>
        <mc:AlternateContent>
          <mc:Choice Requires="wps">
            <w:drawing>
              <wp:anchor distT="0" distB="0" distL="114300" distR="114300" simplePos="0" relativeHeight="251655680" behindDoc="0" locked="0" layoutInCell="1" allowOverlap="1" wp14:anchorId="3424366A" wp14:editId="6C484D62">
                <wp:simplePos x="0" y="0"/>
                <wp:positionH relativeFrom="page">
                  <wp:posOffset>4000500</wp:posOffset>
                </wp:positionH>
                <wp:positionV relativeFrom="page">
                  <wp:posOffset>5029200</wp:posOffset>
                </wp:positionV>
                <wp:extent cx="3200400" cy="1371600"/>
                <wp:effectExtent l="0" t="0" r="0" b="0"/>
                <wp:wrapTight wrapText="bothSides">
                  <wp:wrapPolygon edited="0">
                    <wp:start x="171" y="400"/>
                    <wp:lineTo x="171" y="20800"/>
                    <wp:lineTo x="21257" y="20800"/>
                    <wp:lineTo x="21257" y="400"/>
                    <wp:lineTo x="171" y="400"/>
                  </wp:wrapPolygon>
                </wp:wrapTight>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716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B06DB1B" w14:textId="77777777" w:rsidR="00A7333E" w:rsidRPr="00CD58E5" w:rsidRDefault="00A7333E" w:rsidP="00A7333E">
                            <w:pPr>
                              <w:pStyle w:val="EADPHDBodyHeaders"/>
                            </w:pPr>
                            <w:r>
                              <w:t xml:space="preserve">Bio </w:t>
                            </w:r>
                          </w:p>
                          <w:p w14:paraId="31109132" w14:textId="77777777" w:rsidR="004435DA" w:rsidRPr="00A2078E" w:rsidRDefault="004435DA" w:rsidP="004435DA">
                            <w:pPr>
                              <w:pStyle w:val="EADPHDBodyText"/>
                            </w:pPr>
                            <w:r w:rsidRPr="00A2078E">
                              <w:t xml:space="preserve">Sara </w:t>
                            </w:r>
                            <w:r>
                              <w:t>has</w:t>
                            </w:r>
                            <w:r w:rsidRPr="00A2078E">
                              <w:t xml:space="preserve"> a background in textile design, service and co-design. Her PhD research explores e-textiles as catalysts for social connection for older adults who may be vulnerable to loneliness. Her research interests lie in co-design, craft, textiles, e-textiles and ageing. </w:t>
                            </w:r>
                          </w:p>
                          <w:p w14:paraId="639F04B4" w14:textId="77777777" w:rsidR="00A7333E" w:rsidRDefault="00A7333E" w:rsidP="005C39E0">
                            <w:pPr>
                              <w:pStyle w:val="BodyTex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315pt;margin-top:396pt;width:252pt;height:10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" mv:complextextbox="1" filled="f" stroked="f">
                <v:textbox inset=",7.2pt,,7.2pt">
                  <w:txbxContent>
                    <w:p w14:paraId="5B06DB1B" w14:textId="77777777" w:rsidR="00A7333E" w:rsidRPr="00CD58E5" w:rsidRDefault="00A7333E" w:rsidP="00A7333E">
                      <w:pPr>
                        <w:pStyle w:val="EADPHDBodyHeaders"/>
                      </w:pPr>
                      <w:r>
                        <w:t xml:space="preserve">Bio </w:t>
                      </w:r>
                    </w:p>
                    <w:p w14:paraId="31109132" w14:textId="77777777" w:rsidR="004435DA" w:rsidRPr="00A2078E" w:rsidRDefault="004435DA" w:rsidP="004435DA">
                      <w:pPr>
                        <w:pStyle w:val="EADPHDBodyText"/>
                      </w:pPr>
                      <w:r w:rsidRPr="00A2078E">
                        <w:t xml:space="preserve">Sara </w:t>
                      </w:r>
                      <w:r>
                        <w:t>has</w:t>
                      </w:r>
                      <w:r w:rsidRPr="00A2078E">
                        <w:t xml:space="preserve"> a background in textile design, service and co-design. Her PhD research explores e-textiles as catalysts for social connection for older adults who may be vulnerable to loneliness. Her research interests lie in co-design, craft, textiles, e-textiles and ageing. </w:t>
                      </w:r>
                    </w:p>
                    <w:p w14:paraId="639F04B4" w14:textId="77777777" w:rsidR="00A7333E" w:rsidRDefault="00A7333E" w:rsidP="005C39E0">
                      <w:pPr>
                        <w:pStyle w:val="BodyText"/>
                      </w:pPr>
                    </w:p>
                  </w:txbxContent>
                </v:textbox>
                <w10:wrap type="tight" anchorx="page" anchory="page"/>
              </v:shape>
            </w:pict>
          </mc:Fallback>
        </mc:AlternateContent>
      </w:r>
      <w:r>
        <w:rPr>
          <w:noProof/>
          <w:lang w:eastAsia="en-GB"/>
        </w:rPr>
        <mc:AlternateContent>
          <mc:Choice Requires="wps">
            <w:drawing>
              <wp:anchor distT="0" distB="0" distL="114300" distR="114300" simplePos="0" relativeHeight="251654656" behindDoc="0" locked="0" layoutInCell="1" allowOverlap="1" wp14:anchorId="2CCD9061" wp14:editId="6528A2BE">
                <wp:simplePos x="0" y="0"/>
                <wp:positionH relativeFrom="page">
                  <wp:posOffset>457200</wp:posOffset>
                </wp:positionH>
                <wp:positionV relativeFrom="page">
                  <wp:posOffset>5029200</wp:posOffset>
                </wp:positionV>
                <wp:extent cx="3200400" cy="4686300"/>
                <wp:effectExtent l="0" t="0" r="0" b="0"/>
                <wp:wrapTight wrapText="bothSides">
                  <wp:wrapPolygon edited="0">
                    <wp:start x="171" y="117"/>
                    <wp:lineTo x="171" y="21307"/>
                    <wp:lineTo x="21257" y="21307"/>
                    <wp:lineTo x="21257" y="117"/>
                    <wp:lineTo x="171" y="117"/>
                  </wp:wrapPolygon>
                </wp:wrapTight>
                <wp:docPr id="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6863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C069018" w14:textId="77777777" w:rsidR="00A7333E" w:rsidRDefault="00A7333E" w:rsidP="00A7333E">
                            <w:pPr>
                              <w:pStyle w:val="EADPHDBodyHeaders"/>
                            </w:pPr>
                            <w:r w:rsidRPr="004D1470">
                              <w:t xml:space="preserve">Research summary </w:t>
                            </w:r>
                          </w:p>
                          <w:p w14:paraId="22D2DBD0" w14:textId="77777777" w:rsidR="004435DA" w:rsidRDefault="004435DA" w:rsidP="004435DA">
                            <w:pPr>
                              <w:spacing w:line="276" w:lineRule="auto"/>
                              <w:rPr>
                                <w:sz w:val="19"/>
                                <w:szCs w:val="19"/>
                              </w:rPr>
                            </w:pPr>
                            <w:r w:rsidRPr="00614AB4">
                              <w:rPr>
                                <w:sz w:val="19"/>
                                <w:szCs w:val="19"/>
                              </w:rPr>
                              <w:t>Staying connected to family, peers and the wider community can be challenging for older adults experiencing life-changing transitions such as bereavement, retirement or illness. Indeed 17% of individuals aged 75 years and over have contact with their families less than once per week and two fifths name television as their primary source of company. Despite advancements in communication technologies, loneliness is a growing endemic social condition impacting heavily on health and wellbeing, thereby causing greater risk of cognitive decline, onset disability, depression and feelings of loss of self.</w:t>
                            </w:r>
                          </w:p>
                          <w:p w14:paraId="0E476E0B" w14:textId="77777777" w:rsidR="00A7333E" w:rsidRPr="007748FF" w:rsidRDefault="004435DA" w:rsidP="004435DA">
                            <w:pPr>
                              <w:pStyle w:val="EADPHDResearchSummary"/>
                            </w:pPr>
                            <w:r w:rsidRPr="00614AB4">
                              <w:rPr>
                                <w:rFonts w:eastAsia="Times New Roman"/>
                              </w:rPr>
                              <w:t>Among older people, ill fitting, aesthetically unappealing design and lack of confidence are some of the factors associated with low adoption of communication technologies. Research related to smartphones and tablets in particular has also highlighted older users’ concerns in terms of navigating complicated screens, small print and the misunderstanding of technical jargon. With research advocating internet-enabled objects in improving feelings of social connectedness, which is key to preventing or overcoming loneliness, this paper proposes that e-textiles (inherently electronic materials or electronic devices with more familiar textile components) is poised as one of the next possible frontiers for enabling communications</w:t>
                            </w:r>
                            <w:r w:rsidRPr="007326DC">
                              <w:rPr>
                                <w:rFonts w:eastAsia="Times New Roman"/>
                                <w:szCs w:val="20"/>
                              </w:rPr>
                              <w:t>.</w:t>
                            </w:r>
                          </w:p>
                          <w:p w14:paraId="6555474D" w14:textId="77777777" w:rsidR="00A7333E" w:rsidRDefault="00A7333E" w:rsidP="007748FF">
                            <w:pPr>
                              <w:spacing w:line="276" w:lineRule="auto"/>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6pt;margin-top:396pt;width:252pt;height:36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" mv:complextextbox="1" filled="f" stroked="f">
                <v:textbox inset=",7.2pt,,7.2pt">
                  <w:txbxContent>
                    <w:p w14:paraId="7C069018" w14:textId="77777777" w:rsidR="00A7333E" w:rsidRDefault="00A7333E" w:rsidP="00A7333E">
                      <w:pPr>
                        <w:pStyle w:val="EADPHDBodyHeaders"/>
                      </w:pPr>
                      <w:r w:rsidRPr="004D1470">
                        <w:t xml:space="preserve">Research summary </w:t>
                      </w:r>
                    </w:p>
                    <w:p w14:paraId="22D2DBD0" w14:textId="77777777" w:rsidR="004435DA" w:rsidRDefault="004435DA" w:rsidP="004435DA">
                      <w:pPr>
                        <w:spacing w:line="276" w:lineRule="auto"/>
                        <w:rPr>
                          <w:sz w:val="19"/>
                          <w:szCs w:val="19"/>
                        </w:rPr>
                      </w:pPr>
                      <w:r w:rsidRPr="00614AB4">
                        <w:rPr>
                          <w:sz w:val="19"/>
                          <w:szCs w:val="19"/>
                        </w:rPr>
                        <w:t>Staying connected to family, peers and the wider community can be challenging for older adults experiencing life-changing transitions such as bereavement, retirement or illness. Indeed 17% of individuals aged 75 years and over have contact with their families less than once per week and two fifths name television as their primary source of company. Despite advancements in communication technologies, loneliness is a growing endemic social condition impacting heavily on health and wellbeing, thereby causing greater risk of cognitive decline, onset disability, depression and feelings of loss of self.</w:t>
                      </w:r>
                    </w:p>
                    <w:p w14:paraId="0E476E0B" w14:textId="77777777" w:rsidR="00A7333E" w:rsidRPr="007748FF" w:rsidRDefault="004435DA" w:rsidP="004435DA">
                      <w:pPr>
                        <w:pStyle w:val="EADPHDResearchSummary"/>
                      </w:pPr>
                      <w:r w:rsidRPr="00614AB4">
                        <w:rPr>
                          <w:rFonts w:eastAsia="Times New Roman"/>
                        </w:rPr>
                        <w:t>Among older people, ill fitting, aesthetically unappealing design and lack of confidence are some of the factors associated with low adoption of communication technologies. Research related to smartphones and tablets in particular has also highlighted older users’ concerns in terms of navigating complicated screens, small print and the misunderstanding of technical jargon. With research advocating internet-enabled objects in improving feelings of social connectedness, which is key to preventing or overcoming loneliness, this paper proposes that e-textiles (inherently electronic materials or electronic devices with more familiar textile components) is poised as one of the next possible frontiers for enabling communications</w:t>
                      </w:r>
                      <w:r w:rsidRPr="007326DC">
                        <w:rPr>
                          <w:rFonts w:eastAsia="Times New Roman"/>
                          <w:szCs w:val="20"/>
                        </w:rPr>
                        <w:t>.</w:t>
                      </w:r>
                    </w:p>
                    <w:p w14:paraId="6555474D" w14:textId="77777777" w:rsidR="00A7333E" w:rsidRDefault="00A7333E" w:rsidP="007748FF">
                      <w:pPr>
                        <w:spacing w:line="276" w:lineRule="auto"/>
                      </w:pPr>
                    </w:p>
                  </w:txbxContent>
                </v:textbox>
                <w10:wrap type="tight" anchorx="page" anchory="page"/>
              </v:shape>
            </w:pict>
          </mc:Fallback>
        </mc:AlternateContent>
      </w:r>
      <w:r>
        <w:rPr>
          <w:noProof/>
          <w:lang w:eastAsia="en-GB"/>
        </w:rPr>
        <mc:AlternateContent>
          <mc:Choice Requires="wps">
            <w:drawing>
              <wp:anchor distT="0" distB="0" distL="114300" distR="114300" simplePos="0" relativeHeight="251660800" behindDoc="0" locked="0" layoutInCell="1" allowOverlap="1" wp14:anchorId="62F83421" wp14:editId="66F4BF69">
                <wp:simplePos x="0" y="0"/>
                <wp:positionH relativeFrom="page">
                  <wp:posOffset>4000500</wp:posOffset>
                </wp:positionH>
                <wp:positionV relativeFrom="page">
                  <wp:posOffset>7086600</wp:posOffset>
                </wp:positionV>
                <wp:extent cx="3200400" cy="2628900"/>
                <wp:effectExtent l="0" t="0" r="0" b="0"/>
                <wp:wrapTight wrapText="bothSides">
                  <wp:wrapPolygon edited="0">
                    <wp:start x="171" y="209"/>
                    <wp:lineTo x="171" y="21078"/>
                    <wp:lineTo x="21257" y="21078"/>
                    <wp:lineTo x="21257" y="209"/>
                    <wp:lineTo x="171" y="209"/>
                  </wp:wrapPolygon>
                </wp:wrapTight>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289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5C831CC" w14:textId="77777777" w:rsidR="00A7333E" w:rsidRPr="00A7333E" w:rsidRDefault="00A7333E" w:rsidP="00A7333E">
                            <w:pPr>
                              <w:pStyle w:val="EADPHDBodyHeaders"/>
                              <w:rPr>
                                <w:i/>
                              </w:rPr>
                            </w:pPr>
                            <w:r w:rsidRPr="00A7333E">
                              <w:t>Q</w:t>
                            </w:r>
                            <w:r>
                              <w:t xml:space="preserve">uestions for </w:t>
                            </w:r>
                            <w:r w:rsidRPr="004435DA">
                              <w:t>Heroes</w:t>
                            </w:r>
                          </w:p>
                          <w:p w14:paraId="3C2B2ADD" w14:textId="77777777" w:rsidR="004435DA" w:rsidRPr="004435DA" w:rsidRDefault="004435DA" w:rsidP="004435DA">
                            <w:pPr>
                              <w:pStyle w:val="EADPHDBodyText"/>
                            </w:pPr>
                            <w:r w:rsidRPr="004435DA">
                              <w:t>Advice for design research PhD students in final write-up stage:</w:t>
                            </w:r>
                          </w:p>
                          <w:p w14:paraId="5F182C43" w14:textId="77777777" w:rsidR="00EC4AA1" w:rsidRPr="004435DA" w:rsidRDefault="004435DA" w:rsidP="004435DA">
                            <w:pPr>
                              <w:pStyle w:val="EADPHDBodyText"/>
                            </w:pPr>
                            <w:r w:rsidRPr="004435DA">
                              <w:t>How to remain engaged with writing process without further practical development?</w:t>
                            </w:r>
                          </w:p>
                          <w:p w14:paraId="3D66E739" w14:textId="77777777" w:rsidR="004435DA" w:rsidRPr="004435DA" w:rsidRDefault="004435DA" w:rsidP="004435DA">
                            <w:pPr>
                              <w:pStyle w:val="EADPHDBodyText"/>
                            </w:pPr>
                            <w:r w:rsidRPr="004435DA">
                              <w:t>How to prepare for VIVA and recommendations for presenting physical artefacts as part of this?</w:t>
                            </w:r>
                          </w:p>
                          <w:p w14:paraId="2FC14A3A" w14:textId="77777777" w:rsidR="00A7333E" w:rsidRDefault="00A7333E" w:rsidP="00A7333E">
                            <w:pPr>
                              <w:pStyle w:val="EADPHDBodyText"/>
                            </w:pPr>
                          </w:p>
                          <w:p w14:paraId="254968B7" w14:textId="77777777" w:rsidR="00A7333E" w:rsidRPr="00A7333E" w:rsidRDefault="00A7333E" w:rsidP="00A7333E">
                            <w:pPr>
                              <w:pStyle w:val="EADPHDBodyText"/>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15pt;margin-top:558pt;width:252pt;height:20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" mv:complextextbox="1" filled="f" stroked="f">
                <v:textbox inset=",7.2pt,,7.2pt">
                  <w:txbxContent>
                    <w:p w14:paraId="15C831CC" w14:textId="77777777" w:rsidR="00A7333E" w:rsidRPr="00A7333E" w:rsidRDefault="00A7333E" w:rsidP="00A7333E">
                      <w:pPr>
                        <w:pStyle w:val="EADPHDBodyHeaders"/>
                        <w:rPr>
                          <w:i/>
                        </w:rPr>
                      </w:pPr>
                      <w:r w:rsidRPr="00A7333E">
                        <w:t>Q</w:t>
                      </w:r>
                      <w:r>
                        <w:t xml:space="preserve">uestions for </w:t>
                      </w:r>
                      <w:r w:rsidRPr="004435DA">
                        <w:t>Heroes</w:t>
                      </w:r>
                    </w:p>
                    <w:p w14:paraId="3C2B2ADD" w14:textId="77777777" w:rsidR="004435DA" w:rsidRPr="004435DA" w:rsidRDefault="004435DA" w:rsidP="004435DA">
                      <w:pPr>
                        <w:pStyle w:val="EADPHDBodyText"/>
                      </w:pPr>
                      <w:r w:rsidRPr="004435DA">
                        <w:t>Advice for design research PhD students in final write-up stage:</w:t>
                      </w:r>
                    </w:p>
                    <w:p w14:paraId="5F182C43" w14:textId="77777777" w:rsidR="00EC4AA1" w:rsidRPr="004435DA" w:rsidRDefault="004435DA" w:rsidP="004435DA">
                      <w:pPr>
                        <w:pStyle w:val="EADPHDBodyText"/>
                      </w:pPr>
                      <w:r w:rsidRPr="004435DA">
                        <w:t xml:space="preserve">How to remain engaged with writing process without further practical </w:t>
                      </w:r>
                      <w:r w:rsidRPr="004435DA">
                        <w:t>development?</w:t>
                      </w:r>
                    </w:p>
                    <w:p w14:paraId="3D66E739" w14:textId="77777777" w:rsidR="004435DA" w:rsidRPr="004435DA" w:rsidRDefault="004435DA" w:rsidP="004435DA">
                      <w:pPr>
                        <w:pStyle w:val="EADPHDBodyText"/>
                      </w:pPr>
                      <w:r w:rsidRPr="004435DA">
                        <w:t>H</w:t>
                      </w:r>
                      <w:bookmarkStart w:id="1" w:name="_GoBack"/>
                      <w:bookmarkEnd w:id="1"/>
                      <w:r w:rsidRPr="004435DA">
                        <w:t>ow to prepare for VIVA and recommendations for presenting physical artefacts as part of this?</w:t>
                      </w:r>
                    </w:p>
                    <w:p w14:paraId="2FC14A3A" w14:textId="77777777" w:rsidR="00A7333E" w:rsidRDefault="00A7333E" w:rsidP="00A7333E">
                      <w:pPr>
                        <w:pStyle w:val="EADPHDBodyText"/>
                      </w:pPr>
                    </w:p>
                    <w:p w14:paraId="254968B7" w14:textId="77777777" w:rsidR="00A7333E" w:rsidRPr="00A7333E" w:rsidRDefault="00A7333E" w:rsidP="00A7333E">
                      <w:pPr>
                        <w:pStyle w:val="EADPHDBodyText"/>
                        <w:rPr>
                          <w:b/>
                        </w:rPr>
                      </w:pPr>
                    </w:p>
                  </w:txbxContent>
                </v:textbox>
                <w10:wrap type="tight" anchorx="page" anchory="page"/>
              </v:shape>
            </w:pict>
          </mc:Fallback>
        </mc:AlternateContent>
      </w:r>
    </w:p>
    <w:p w14:paraId="712BADDF" w14:textId="77777777" w:rsidR="007A3A5E" w:rsidRPr="00425885" w:rsidRDefault="007A3A5E" w:rsidP="005F61DC">
      <w:pPr>
        <w:spacing w:line="276" w:lineRule="auto"/>
        <w:rPr>
          <w:b/>
          <w:noProof/>
          <w:color w:val="3B3838"/>
          <w:lang w:eastAsia="en-GB"/>
        </w:rPr>
      </w:pPr>
    </w:p>
    <w:p w14:paraId="33BA4351" w14:textId="77777777" w:rsidR="007A3A5E" w:rsidRPr="00425885" w:rsidRDefault="007A3A5E" w:rsidP="005F61DC">
      <w:pPr>
        <w:spacing w:line="276" w:lineRule="auto"/>
        <w:rPr>
          <w:b/>
          <w:noProof/>
          <w:color w:val="3B3838"/>
          <w:lang w:eastAsia="en-GB"/>
        </w:rPr>
      </w:pPr>
    </w:p>
    <w:p w14:paraId="0BB54548" w14:textId="77777777" w:rsidR="005F61DC" w:rsidRPr="00425885" w:rsidRDefault="005F61DC" w:rsidP="00A2078E">
      <w:pPr>
        <w:spacing w:line="276" w:lineRule="auto"/>
        <w:jc w:val="center"/>
        <w:rPr>
          <w:b/>
          <w:noProof/>
          <w:color w:val="3B3838"/>
          <w:lang w:eastAsia="en-GB"/>
        </w:rPr>
      </w:pPr>
      <w:bookmarkStart w:id="0" w:name="_GoBack"/>
      <w:bookmarkEnd w:id="0"/>
    </w:p>
    <w:p w14:paraId="442FA03D" w14:textId="77777777" w:rsidR="007A3A5E" w:rsidRPr="00425885" w:rsidRDefault="007A3A5E" w:rsidP="005F61DC">
      <w:pPr>
        <w:spacing w:line="276" w:lineRule="auto"/>
        <w:rPr>
          <w:b/>
          <w:noProof/>
          <w:color w:val="3B3838"/>
          <w:lang w:eastAsia="en-GB"/>
        </w:rPr>
      </w:pPr>
    </w:p>
    <w:p w14:paraId="72233021" w14:textId="77777777" w:rsidR="007A3A5E" w:rsidRPr="00425885" w:rsidRDefault="007A3A5E" w:rsidP="005F61DC">
      <w:pPr>
        <w:spacing w:line="276" w:lineRule="auto"/>
        <w:rPr>
          <w:b/>
          <w:noProof/>
          <w:color w:val="3B3838"/>
          <w:sz w:val="19"/>
          <w:szCs w:val="19"/>
          <w:lang w:eastAsia="en-GB"/>
        </w:rPr>
      </w:pPr>
    </w:p>
    <w:p w14:paraId="4AFA5860" w14:textId="77777777" w:rsidR="00B45E96" w:rsidRPr="0012499A" w:rsidRDefault="00B45E96" w:rsidP="0012499A">
      <w:pPr>
        <w:pStyle w:val="EADPHDBodyHeaders"/>
        <w:rPr>
          <w:color w:val="4A442A" w:themeColor="background2" w:themeShade="40"/>
          <w:sz w:val="19"/>
        </w:rPr>
      </w:pPr>
    </w:p>
    <w:sectPr w:rsidR="00B45E96" w:rsidRPr="0012499A" w:rsidSect="001872F4">
      <w:type w:val="continuous"/>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D8565" w14:textId="77777777" w:rsidR="00B30E1A" w:rsidRDefault="00B30E1A" w:rsidP="005E17B6">
      <w:pPr>
        <w:spacing w:after="0" w:line="240" w:lineRule="auto"/>
      </w:pPr>
      <w:r>
        <w:separator/>
      </w:r>
    </w:p>
  </w:endnote>
  <w:endnote w:type="continuationSeparator" w:id="0">
    <w:p w14:paraId="00C4C9BD" w14:textId="77777777" w:rsidR="00B30E1A" w:rsidRDefault="00B30E1A" w:rsidP="005E1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BD1FF" w14:textId="77777777" w:rsidR="00B30E1A" w:rsidRDefault="00B30E1A" w:rsidP="005E17B6">
      <w:pPr>
        <w:spacing w:after="0" w:line="240" w:lineRule="auto"/>
      </w:pPr>
      <w:r>
        <w:separator/>
      </w:r>
    </w:p>
  </w:footnote>
  <w:footnote w:type="continuationSeparator" w:id="0">
    <w:p w14:paraId="014FA7BA" w14:textId="77777777" w:rsidR="00B30E1A" w:rsidRDefault="00B30E1A" w:rsidP="005E17B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03213" w14:textId="77777777" w:rsidR="0012499A" w:rsidRDefault="004435DA" w:rsidP="0012499A">
    <w:pPr>
      <w:pStyle w:val="Header"/>
    </w:pPr>
    <w:r>
      <w:rPr>
        <w:noProof/>
        <w:lang w:eastAsia="en-GB"/>
      </w:rPr>
      <mc:AlternateContent>
        <mc:Choice Requires="wps">
          <w:drawing>
            <wp:anchor distT="0" distB="0" distL="114300" distR="114300" simplePos="0" relativeHeight="251657728" behindDoc="0" locked="0" layoutInCell="1" allowOverlap="1" wp14:anchorId="325BD2F8" wp14:editId="07B949BE">
              <wp:simplePos x="0" y="0"/>
              <wp:positionH relativeFrom="column">
                <wp:posOffset>2286000</wp:posOffset>
              </wp:positionH>
              <wp:positionV relativeFrom="paragraph">
                <wp:posOffset>807720</wp:posOffset>
              </wp:positionV>
              <wp:extent cx="1943100" cy="571500"/>
              <wp:effectExtent l="0" t="0" r="0"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ma14="http://schemas.microsoft.com/office/mac/drawingml/2011/main"/>
                        </a:ext>
                      </a:extLst>
                    </wps:spPr>
                    <wps:txbx>
                      <w:txbxContent>
                        <w:p w14:paraId="650BD8CB" w14:textId="77777777" w:rsidR="0012499A" w:rsidRDefault="00124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31" type="#_x0000_t202" style="position:absolute;margin-left:180pt;margin-top:63.6pt;width:153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" filled="f" stroked="f">
              <v:path arrowok="t"/>
              <v:textbox>
                <w:txbxContent>
                  <w:p w14:paraId="650BD8CB" w14:textId="77777777" w:rsidR="0012499A" w:rsidRDefault="0012499A"/>
                </w:txbxContent>
              </v:textbox>
            </v:shape>
          </w:pict>
        </mc:Fallback>
      </mc:AlternateContent>
    </w:r>
    <w:r>
      <w:rPr>
        <w:noProof/>
        <w:color w:val="4A442A"/>
        <w:lang w:eastAsia="en-GB"/>
      </w:rPr>
      <w:drawing>
        <wp:inline distT="0" distB="0" distL="0" distR="0" wp14:anchorId="6A4EA2BC" wp14:editId="65C606A6">
          <wp:extent cx="6858000" cy="2407920"/>
          <wp:effectExtent l="0" t="0" r="0" b="508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t="12897" b="-490"/>
                  <a:stretch>
                    <a:fillRect/>
                  </a:stretch>
                </pic:blipFill>
                <pic:spPr bwMode="auto">
                  <a:xfrm>
                    <a:off x="0" y="0"/>
                    <a:ext cx="6858000" cy="240792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2E7A51"/>
    <w:multiLevelType w:val="multilevel"/>
    <w:tmpl w:val="0409001D"/>
    <w:styleLink w:val="EADPHDQuestionList"/>
    <w:lvl w:ilvl="0">
      <w:start w:val="1"/>
      <w:numFmt w:val="decimal"/>
      <w:lvlText w:val="%1"/>
      <w:lvlJc w:val="left"/>
      <w:pPr>
        <w:ind w:left="360" w:hanging="360"/>
      </w:pPr>
      <w:rPr>
        <w:rFonts w:ascii="Calibri" w:hAnsi="Calibri" w:hint="default"/>
        <w:sz w:val="1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528D3C76"/>
    <w:multiLevelType w:val="hybridMultilevel"/>
    <w:tmpl w:val="62363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353859"/>
    <w:multiLevelType w:val="multilevel"/>
    <w:tmpl w:val="0409001D"/>
    <w:numStyleLink w:val="EADPHDQuestion"/>
  </w:abstractNum>
  <w:abstractNum w:abstractNumId="3">
    <w:nsid w:val="588537E5"/>
    <w:multiLevelType w:val="multilevel"/>
    <w:tmpl w:val="0409001D"/>
    <w:numStyleLink w:val="EADPHDQuestionList"/>
  </w:abstractNum>
  <w:abstractNum w:abstractNumId="4">
    <w:nsid w:val="673C3E00"/>
    <w:multiLevelType w:val="multilevel"/>
    <w:tmpl w:val="0409001D"/>
    <w:styleLink w:val="EADPHDQuestion"/>
    <w:lvl w:ilvl="0">
      <w:start w:val="1"/>
      <w:numFmt w:val="decimal"/>
      <w:lvlText w:val="%1)"/>
      <w:lvlJc w:val="left"/>
      <w:pPr>
        <w:ind w:left="360" w:hanging="360"/>
      </w:pPr>
      <w:rPr>
        <w:rFonts w:ascii="Calibri" w:hAnsi="Calibri"/>
        <w:sz w:val="1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5DA"/>
    <w:rsid w:val="00051CF7"/>
    <w:rsid w:val="0012499A"/>
    <w:rsid w:val="00125594"/>
    <w:rsid w:val="001872F4"/>
    <w:rsid w:val="001A609C"/>
    <w:rsid w:val="001C5977"/>
    <w:rsid w:val="002764D4"/>
    <w:rsid w:val="002C0F2C"/>
    <w:rsid w:val="0034156E"/>
    <w:rsid w:val="00382EEB"/>
    <w:rsid w:val="00425885"/>
    <w:rsid w:val="00433481"/>
    <w:rsid w:val="004435DA"/>
    <w:rsid w:val="00450E20"/>
    <w:rsid w:val="004C56A6"/>
    <w:rsid w:val="004D1470"/>
    <w:rsid w:val="005C39E0"/>
    <w:rsid w:val="005E17B6"/>
    <w:rsid w:val="005F61DC"/>
    <w:rsid w:val="00614AB4"/>
    <w:rsid w:val="00670623"/>
    <w:rsid w:val="00707C10"/>
    <w:rsid w:val="007748FF"/>
    <w:rsid w:val="007A3A5E"/>
    <w:rsid w:val="0084724C"/>
    <w:rsid w:val="008A23B4"/>
    <w:rsid w:val="009076B0"/>
    <w:rsid w:val="009D5932"/>
    <w:rsid w:val="00A2078E"/>
    <w:rsid w:val="00A7333E"/>
    <w:rsid w:val="00B30E1A"/>
    <w:rsid w:val="00B45E96"/>
    <w:rsid w:val="00B9428C"/>
    <w:rsid w:val="00BD6507"/>
    <w:rsid w:val="00C319D5"/>
    <w:rsid w:val="00CD58E5"/>
    <w:rsid w:val="00E41561"/>
    <w:rsid w:val="00EA7A91"/>
    <w:rsid w:val="00EC4AA1"/>
    <w:rsid w:val="00EE0A0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B979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E17B6"/>
    <w:pPr>
      <w:spacing w:after="160" w:line="259" w:lineRule="auto"/>
    </w:pPr>
    <w:rPr>
      <w:sz w:val="22"/>
      <w:szCs w:val="22"/>
      <w:lang w:val="en-GB"/>
    </w:rPr>
  </w:style>
  <w:style w:type="paragraph" w:styleId="Heading1">
    <w:name w:val="heading 1"/>
    <w:basedOn w:val="Normal"/>
    <w:link w:val="Heading1Char"/>
    <w:uiPriority w:val="9"/>
    <w:rsid w:val="00CD58E5"/>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E1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7B6"/>
  </w:style>
  <w:style w:type="paragraph" w:styleId="Footer">
    <w:name w:val="footer"/>
    <w:basedOn w:val="Normal"/>
    <w:link w:val="FooterChar"/>
    <w:uiPriority w:val="99"/>
    <w:unhideWhenUsed/>
    <w:rsid w:val="005E1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7B6"/>
  </w:style>
  <w:style w:type="character" w:customStyle="1" w:styleId="Heading1Char">
    <w:name w:val="Heading 1 Char"/>
    <w:link w:val="Heading1"/>
    <w:uiPriority w:val="9"/>
    <w:rsid w:val="00CD58E5"/>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CD58E5"/>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rsid w:val="00CD58E5"/>
    <w:rPr>
      <w:b/>
      <w:bCs/>
    </w:rPr>
  </w:style>
  <w:style w:type="character" w:styleId="Hyperlink">
    <w:name w:val="Hyperlink"/>
    <w:uiPriority w:val="99"/>
    <w:unhideWhenUsed/>
    <w:rsid w:val="005F61DC"/>
    <w:rPr>
      <w:color w:val="0563C1"/>
      <w:u w:val="single"/>
    </w:rPr>
  </w:style>
  <w:style w:type="paragraph" w:styleId="BalloonText">
    <w:name w:val="Balloon Text"/>
    <w:basedOn w:val="Normal"/>
    <w:link w:val="BalloonTextChar"/>
    <w:uiPriority w:val="99"/>
    <w:semiHidden/>
    <w:unhideWhenUsed/>
    <w:rsid w:val="009D5932"/>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D5932"/>
    <w:rPr>
      <w:rFonts w:ascii="Lucida Grande" w:hAnsi="Lucida Grande" w:cs="Lucida Grande"/>
      <w:sz w:val="18"/>
      <w:szCs w:val="18"/>
    </w:rPr>
  </w:style>
  <w:style w:type="paragraph" w:customStyle="1" w:styleId="DfNAbstract">
    <w:name w:val="_DfN Abstract"/>
    <w:autoRedefine/>
    <w:rsid w:val="00614AB4"/>
    <w:pPr>
      <w:spacing w:before="480" w:after="240"/>
      <w:ind w:left="851"/>
      <w:contextualSpacing/>
      <w:jc w:val="both"/>
    </w:pPr>
    <w:rPr>
      <w:rFonts w:eastAsia="ヒラギノ角ゴ Pro W3"/>
      <w:color w:val="000000"/>
      <w:sz w:val="24"/>
      <w:szCs w:val="22"/>
      <w:lang w:val="en-GB" w:eastAsia="en-GB"/>
    </w:rPr>
  </w:style>
  <w:style w:type="paragraph" w:customStyle="1" w:styleId="EADPHDContactandAffiliation">
    <w:name w:val="EADPHD_Contact and Affiliation"/>
    <w:basedOn w:val="EADPHDBodyText"/>
    <w:autoRedefine/>
    <w:qFormat/>
    <w:rsid w:val="004435DA"/>
    <w:rPr>
      <w:i/>
    </w:rPr>
  </w:style>
  <w:style w:type="paragraph" w:styleId="ListParagraph">
    <w:name w:val="List Paragraph"/>
    <w:basedOn w:val="Normal"/>
    <w:uiPriority w:val="34"/>
    <w:rsid w:val="0084724C"/>
    <w:pPr>
      <w:ind w:left="720"/>
      <w:contextualSpacing/>
    </w:pPr>
  </w:style>
  <w:style w:type="character" w:styleId="BookTitle">
    <w:name w:val="Book Title"/>
    <w:uiPriority w:val="33"/>
    <w:rsid w:val="00450E20"/>
    <w:rPr>
      <w:b/>
      <w:bCs/>
      <w:smallCaps/>
      <w:spacing w:val="5"/>
    </w:rPr>
  </w:style>
  <w:style w:type="paragraph" w:styleId="BodyText">
    <w:name w:val="Body Text"/>
    <w:basedOn w:val="Normal"/>
    <w:link w:val="BodyTextChar"/>
    <w:rsid w:val="00B45E96"/>
    <w:pPr>
      <w:spacing w:after="220" w:line="264" w:lineRule="auto"/>
    </w:pPr>
    <w:rPr>
      <w:rFonts w:eastAsia="ＭＳ 明朝"/>
      <w:color w:val="595959"/>
      <w:szCs w:val="24"/>
      <w:lang w:val="en-US"/>
    </w:rPr>
  </w:style>
  <w:style w:type="character" w:customStyle="1" w:styleId="BodyTextChar">
    <w:name w:val="Body Text Char"/>
    <w:link w:val="BodyText"/>
    <w:rsid w:val="00B45E96"/>
    <w:rPr>
      <w:rFonts w:eastAsia="ＭＳ 明朝"/>
      <w:color w:val="595959"/>
      <w:szCs w:val="24"/>
      <w:lang w:val="en-US"/>
    </w:rPr>
  </w:style>
  <w:style w:type="paragraph" w:styleId="BodyText2">
    <w:name w:val="Body Text 2"/>
    <w:basedOn w:val="Normal"/>
    <w:link w:val="BodyText2Char"/>
    <w:rsid w:val="00B45E96"/>
    <w:pPr>
      <w:spacing w:after="480" w:line="264" w:lineRule="auto"/>
    </w:pPr>
    <w:rPr>
      <w:rFonts w:eastAsia="ＭＳ 明朝"/>
      <w:color w:val="595959"/>
      <w:szCs w:val="24"/>
      <w:lang w:val="en-US"/>
    </w:rPr>
  </w:style>
  <w:style w:type="character" w:customStyle="1" w:styleId="BodyText2Char">
    <w:name w:val="Body Text 2 Char"/>
    <w:link w:val="BodyText2"/>
    <w:rsid w:val="00B45E96"/>
    <w:rPr>
      <w:rFonts w:eastAsia="ＭＳ 明朝"/>
      <w:color w:val="595959"/>
      <w:szCs w:val="24"/>
      <w:lang w:val="en-US"/>
    </w:rPr>
  </w:style>
  <w:style w:type="paragraph" w:customStyle="1" w:styleId="DfNAuthorBioandAcknowledgements">
    <w:name w:val="_DfN Author Bio and Acknowledgements"/>
    <w:autoRedefine/>
    <w:qFormat/>
    <w:rsid w:val="004435DA"/>
    <w:pPr>
      <w:spacing w:before="240"/>
      <w:ind w:left="1701"/>
    </w:pPr>
    <w:rPr>
      <w:rFonts w:eastAsia="ヒラギノ角ゴ Pro W3"/>
      <w:color w:val="000000"/>
      <w:szCs w:val="22"/>
      <w:lang w:val="en-GB" w:eastAsia="en-GB"/>
    </w:rPr>
  </w:style>
  <w:style w:type="paragraph" w:customStyle="1" w:styleId="EADPHDResearchSummary">
    <w:name w:val="EADPHD_Research Summary"/>
    <w:basedOn w:val="Normal"/>
    <w:qFormat/>
    <w:rsid w:val="007748FF"/>
    <w:rPr>
      <w:sz w:val="19"/>
      <w:szCs w:val="19"/>
    </w:rPr>
  </w:style>
  <w:style w:type="paragraph" w:customStyle="1" w:styleId="EADPHDBodyText">
    <w:name w:val="EADPHD_Body Text"/>
    <w:basedOn w:val="EADPHDResearchSummary"/>
    <w:qFormat/>
    <w:rsid w:val="007748FF"/>
    <w:rPr>
      <w:noProof/>
      <w:color w:val="3B3838"/>
      <w:lang w:eastAsia="en-GB"/>
    </w:rPr>
  </w:style>
  <w:style w:type="numbering" w:customStyle="1" w:styleId="EADPHDQuestionList">
    <w:name w:val="EADPHD_Question List"/>
    <w:basedOn w:val="NoList"/>
    <w:uiPriority w:val="99"/>
    <w:rsid w:val="007748FF"/>
    <w:pPr>
      <w:numPr>
        <w:numId w:val="2"/>
      </w:numPr>
    </w:pPr>
  </w:style>
  <w:style w:type="numbering" w:customStyle="1" w:styleId="EADPHDQuestion">
    <w:name w:val="EADPHD_Question"/>
    <w:basedOn w:val="NoList"/>
    <w:uiPriority w:val="99"/>
    <w:rsid w:val="00A7333E"/>
    <w:pPr>
      <w:numPr>
        <w:numId w:val="4"/>
      </w:numPr>
    </w:pPr>
  </w:style>
  <w:style w:type="paragraph" w:customStyle="1" w:styleId="EADPHDBodyHeaders">
    <w:name w:val="EADPHD_Body Headers"/>
    <w:basedOn w:val="EADPHDBodyText"/>
    <w:qFormat/>
    <w:rsid w:val="00A7333E"/>
    <w:rPr>
      <w:b/>
      <w:sz w:val="20"/>
    </w:rPr>
  </w:style>
  <w:style w:type="paragraph" w:customStyle="1" w:styleId="EADPHDKeywords">
    <w:name w:val="EADPHD_Keywords"/>
    <w:basedOn w:val="Normal"/>
    <w:qFormat/>
    <w:rsid w:val="00A7333E"/>
    <w:pPr>
      <w:shd w:val="clear" w:color="auto" w:fill="FFFFFF"/>
      <w:spacing w:after="405" w:line="240" w:lineRule="auto"/>
      <w:textAlignment w:val="baseline"/>
    </w:pPr>
    <w:rPr>
      <w:rFonts w:eastAsia="Times New Roman"/>
      <w:i/>
      <w:color w:val="3B3838"/>
      <w:sz w:val="28"/>
      <w:szCs w:val="28"/>
      <w:lang w:eastAsia="en-GB"/>
    </w:rPr>
  </w:style>
  <w:style w:type="paragraph" w:customStyle="1" w:styleId="EADPHDAuthorName">
    <w:name w:val="EADPHD_Author Name"/>
    <w:basedOn w:val="Normal"/>
    <w:qFormat/>
    <w:rsid w:val="00A7333E"/>
    <w:pPr>
      <w:spacing w:line="276" w:lineRule="auto"/>
    </w:pPr>
    <w:rPr>
      <w:b/>
      <w:noProof/>
      <w:color w:val="3B3838"/>
      <w:sz w:val="32"/>
      <w:szCs w:val="32"/>
      <w:lang w:eastAsia="en-GB"/>
    </w:rPr>
  </w:style>
  <w:style w:type="paragraph" w:customStyle="1" w:styleId="EADPHDProjectTitle">
    <w:name w:val="EADPHD_Project Title"/>
    <w:basedOn w:val="EADPHDAuthorName"/>
    <w:qFormat/>
    <w:rsid w:val="00A7333E"/>
    <w:rPr>
      <w:rFonts w:eastAsia="Times New Roman"/>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229541">
      <w:bodyDiv w:val="1"/>
      <w:marLeft w:val="0"/>
      <w:marRight w:val="0"/>
      <w:marTop w:val="0"/>
      <w:marBottom w:val="0"/>
      <w:divBdr>
        <w:top w:val="none" w:sz="0" w:space="0" w:color="auto"/>
        <w:left w:val="none" w:sz="0" w:space="0" w:color="auto"/>
        <w:bottom w:val="none" w:sz="0" w:space="0" w:color="auto"/>
        <w:right w:val="none" w:sz="0" w:space="0" w:color="auto"/>
      </w:divBdr>
      <w:divsChild>
        <w:div w:id="1350329040">
          <w:marLeft w:val="0"/>
          <w:marRight w:val="-4217"/>
          <w:marTop w:val="0"/>
          <w:marBottom w:val="0"/>
          <w:divBdr>
            <w:top w:val="none" w:sz="0" w:space="0" w:color="auto"/>
            <w:left w:val="none" w:sz="0" w:space="0" w:color="auto"/>
            <w:bottom w:val="none" w:sz="0" w:space="0" w:color="auto"/>
            <w:right w:val="none" w:sz="0" w:space="0" w:color="auto"/>
          </w:divBdr>
          <w:divsChild>
            <w:div w:id="11017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2" Type="http://schemas.openxmlformats.org/officeDocument/2006/relationships/hyperlink" Target="mailto:s.nevay@dundee.ac.uk"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2.jpeg"/><Relationship Id="rId10" Type="http://schemas.openxmlformats.org/officeDocument/2006/relationships/hyperlink" Target="mailto:s.nevay@dundee.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LION%20-%20Mac:Users:macowner:Desktop:EADPHD_Profile201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474FD-6AC5-FD45-8D4F-F7CB1F3B0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LION - Mac:Users:macowner:Desktop:EADPHD_Profile2019.dot</Template>
  <TotalTime>0</TotalTime>
  <Pages>1</Pages>
  <Words>2</Words>
  <Characters>17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Dundee</Company>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Owner</dc:creator>
  <cp:keywords/>
  <dc:description/>
  <cp:lastModifiedBy>Andy Rice</cp:lastModifiedBy>
  <cp:revision>2</cp:revision>
  <dcterms:created xsi:type="dcterms:W3CDTF">2019-01-24T12:40:00Z</dcterms:created>
  <dcterms:modified xsi:type="dcterms:W3CDTF">2019-01-24T12:40:00Z</dcterms:modified>
</cp:coreProperties>
</file>